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83F1" w14:textId="4EF721DB" w:rsidR="0073589D" w:rsidRPr="00D9394E" w:rsidRDefault="00312756" w:rsidP="0073589D">
      <w:pPr>
        <w:jc w:val="center"/>
        <w:rPr>
          <w:i/>
          <w:color w:val="FF0000"/>
        </w:rPr>
      </w:pPr>
      <w:r>
        <w:rPr>
          <w:i/>
          <w:color w:val="FF0000"/>
        </w:rPr>
        <w:t xml:space="preserve"> </w:t>
      </w:r>
    </w:p>
    <w:p w14:paraId="0E241C81" w14:textId="77777777" w:rsidR="00036A16" w:rsidRPr="00D9394E" w:rsidRDefault="00036A16" w:rsidP="00036A16">
      <w:pPr>
        <w:jc w:val="center"/>
        <w:rPr>
          <w:i/>
          <w:color w:val="FF0000"/>
        </w:rPr>
      </w:pPr>
      <w:r w:rsidRPr="00D9394E">
        <w:rPr>
          <w:noProof/>
        </w:rPr>
        <w:drawing>
          <wp:inline distT="0" distB="0" distL="0" distR="0" wp14:anchorId="12290A4B" wp14:editId="4B7C9844">
            <wp:extent cx="1012368" cy="12767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2">
                      <a:extLst>
                        <a:ext uri="{28A0092B-C50C-407E-A947-70E740481C1C}">
                          <a14:useLocalDpi xmlns:a14="http://schemas.microsoft.com/office/drawing/2010/main" val="0"/>
                        </a:ext>
                      </a:extLst>
                    </a:blip>
                    <a:stretch>
                      <a:fillRect/>
                    </a:stretch>
                  </pic:blipFill>
                  <pic:spPr>
                    <a:xfrm>
                      <a:off x="0" y="0"/>
                      <a:ext cx="1014984" cy="1280008"/>
                    </a:xfrm>
                    <a:prstGeom prst="rect">
                      <a:avLst/>
                    </a:prstGeom>
                  </pic:spPr>
                </pic:pic>
              </a:graphicData>
            </a:graphic>
          </wp:inline>
        </w:drawing>
      </w:r>
    </w:p>
    <w:p w14:paraId="1A6646C6" w14:textId="77777777" w:rsidR="00036A16" w:rsidRPr="00D9394E" w:rsidRDefault="00036A16" w:rsidP="00036A16">
      <w:pPr>
        <w:jc w:val="center"/>
        <w:rPr>
          <w:i/>
          <w:color w:val="C00000"/>
        </w:rPr>
      </w:pPr>
      <w:r w:rsidRPr="00D9394E">
        <w:rPr>
          <w:i/>
          <w:color w:val="C00000"/>
        </w:rPr>
        <w:t>Insert Facility/Institute Logo Here</w:t>
      </w:r>
    </w:p>
    <w:p w14:paraId="60B5DF76" w14:textId="786663DE" w:rsidR="00036A16" w:rsidRPr="00D9394E" w:rsidRDefault="009045D5" w:rsidP="00036A16">
      <w:pPr>
        <w:jc w:val="center"/>
        <w:rPr>
          <w:b/>
        </w:rPr>
      </w:pPr>
      <w:r>
        <w:rPr>
          <w:b/>
        </w:rPr>
        <w:t xml:space="preserve">INCIDENT RESPONSE </w:t>
      </w:r>
      <w:r w:rsidR="009E0414">
        <w:rPr>
          <w:b/>
        </w:rPr>
        <w:t>PLAN</w:t>
      </w:r>
      <w:r w:rsidR="00036A16" w:rsidRPr="00D9394E">
        <w:rPr>
          <w:b/>
        </w:rPr>
        <w:t xml:space="preserve"> </w:t>
      </w:r>
      <w:r w:rsidR="00036A16" w:rsidRPr="00D9394E">
        <w:rPr>
          <w:b/>
          <w:i/>
          <w:color w:val="C00000"/>
        </w:rPr>
        <w:t>TEMPLATE</w:t>
      </w:r>
    </w:p>
    <w:tbl>
      <w:tblPr>
        <w:tblStyle w:val="LightList-Accent2"/>
        <w:tblW w:w="0" w:type="auto"/>
        <w:tblLook w:val="04A0" w:firstRow="1" w:lastRow="0" w:firstColumn="1" w:lastColumn="0" w:noHBand="0" w:noVBand="1"/>
      </w:tblPr>
      <w:tblGrid>
        <w:gridCol w:w="1278"/>
        <w:gridCol w:w="1170"/>
        <w:gridCol w:w="2340"/>
        <w:gridCol w:w="2430"/>
        <w:gridCol w:w="1080"/>
        <w:gridCol w:w="1278"/>
      </w:tblGrid>
      <w:tr w:rsidR="00036A16" w:rsidRPr="00D9394E" w14:paraId="161A4B2F" w14:textId="77777777" w:rsidTr="3A8D5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AA149" w14:textId="77777777" w:rsidR="00036A16" w:rsidRPr="00D9394E" w:rsidRDefault="00036A16"/>
        </w:tc>
      </w:tr>
      <w:tr w:rsidR="00036A16" w:rsidRPr="00D9394E" w14:paraId="15787ABE"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09C2FF80" w14:textId="77777777" w:rsidR="00036A16" w:rsidRPr="00D9394E" w:rsidRDefault="00036A16">
            <w:pPr>
              <w:rPr>
                <w:b w:val="0"/>
              </w:rPr>
            </w:pPr>
            <w:r w:rsidRPr="00D9394E">
              <w:rPr>
                <w:b w:val="0"/>
              </w:rPr>
              <w:t>Facility:</w:t>
            </w:r>
          </w:p>
          <w:p w14:paraId="18D09889" w14:textId="77777777" w:rsidR="00036A16" w:rsidRPr="00D9394E" w:rsidRDefault="00036A16">
            <w:pPr>
              <w:rPr>
                <w:b w:val="0"/>
              </w:rPr>
            </w:pPr>
          </w:p>
        </w:tc>
      </w:tr>
      <w:tr w:rsidR="00036A16" w:rsidRPr="00D9394E" w14:paraId="164D081C" w14:textId="77777777" w:rsidTr="3A8D5ACD">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4A097CA0" w14:textId="54165CCF" w:rsidR="00036A16" w:rsidRPr="00D9394E" w:rsidRDefault="00036A16">
            <w:pPr>
              <w:rPr>
                <w:b w:val="0"/>
              </w:rPr>
            </w:pPr>
            <w:r w:rsidRPr="00D9394E">
              <w:rPr>
                <w:b w:val="0"/>
              </w:rPr>
              <w:t xml:space="preserve">Manual Title: </w:t>
            </w:r>
            <w:r>
              <w:rPr>
                <w:b w:val="0"/>
              </w:rPr>
              <w:t xml:space="preserve"> </w:t>
            </w:r>
            <w:r w:rsidR="009045D5">
              <w:rPr>
                <w:b w:val="0"/>
                <w:i/>
                <w:color w:val="C00000"/>
              </w:rPr>
              <w:t>Incident Response</w:t>
            </w:r>
            <w:r w:rsidR="005A4D20">
              <w:rPr>
                <w:b w:val="0"/>
                <w:i/>
                <w:color w:val="C00000"/>
              </w:rPr>
              <w:t xml:space="preserve"> </w:t>
            </w:r>
            <w:r w:rsidR="009E0414">
              <w:rPr>
                <w:b w:val="0"/>
                <w:i/>
                <w:color w:val="C00000"/>
              </w:rPr>
              <w:t>Plan</w:t>
            </w:r>
          </w:p>
          <w:p w14:paraId="68FEE967" w14:textId="77777777" w:rsidR="00036A16" w:rsidRPr="00D9394E" w:rsidRDefault="00036A16">
            <w:pPr>
              <w:rPr>
                <w:b w:val="0"/>
              </w:rPr>
            </w:pPr>
          </w:p>
        </w:tc>
      </w:tr>
      <w:tr w:rsidR="00036A16" w:rsidRPr="00D9394E" w14:paraId="4A0F88D8"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3"/>
            <w:tcBorders>
              <w:top w:val="single" w:sz="4" w:space="0" w:color="auto"/>
              <w:left w:val="single" w:sz="4" w:space="0" w:color="auto"/>
              <w:bottom w:val="single" w:sz="4" w:space="0" w:color="auto"/>
              <w:right w:val="single" w:sz="4" w:space="0" w:color="auto"/>
            </w:tcBorders>
          </w:tcPr>
          <w:p w14:paraId="243CDF08" w14:textId="5B2EC22A" w:rsidR="00036A16" w:rsidRPr="0073589D" w:rsidRDefault="00036A16">
            <w:pPr>
              <w:rPr>
                <w:b w:val="0"/>
              </w:rPr>
            </w:pPr>
            <w:r w:rsidRPr="0073589D">
              <w:rPr>
                <w:b w:val="0"/>
              </w:rPr>
              <w:t xml:space="preserve">Document Number:  </w:t>
            </w:r>
            <w:r w:rsidR="00700559">
              <w:rPr>
                <w:b w:val="0"/>
                <w:i/>
                <w:iCs/>
                <w:color w:val="C00000"/>
              </w:rPr>
              <w:t>6-0</w:t>
            </w:r>
            <w:r w:rsidR="00BB2AA9">
              <w:rPr>
                <w:b w:val="0"/>
                <w:i/>
                <w:iCs/>
                <w:color w:val="C00000"/>
              </w:rPr>
              <w:t>0</w:t>
            </w:r>
            <w:r w:rsidRPr="00E65F13">
              <w:rPr>
                <w:b w:val="0"/>
                <w:i/>
                <w:color w:val="C00000"/>
              </w:rPr>
              <w:t>-001</w:t>
            </w:r>
          </w:p>
        </w:tc>
        <w:tc>
          <w:tcPr>
            <w:tcW w:w="4788" w:type="dxa"/>
            <w:gridSpan w:val="3"/>
            <w:tcBorders>
              <w:top w:val="single" w:sz="4" w:space="0" w:color="auto"/>
              <w:left w:val="single" w:sz="4" w:space="0" w:color="auto"/>
              <w:bottom w:val="single" w:sz="4" w:space="0" w:color="auto"/>
              <w:right w:val="single" w:sz="4" w:space="0" w:color="auto"/>
            </w:tcBorders>
          </w:tcPr>
          <w:p w14:paraId="4E450CF9" w14:textId="77777777" w:rsidR="00036A16" w:rsidRPr="0073589D" w:rsidRDefault="00036A16">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tc>
      </w:tr>
      <w:tr w:rsidR="00036A16" w:rsidRPr="00D9394E" w14:paraId="1A2CE1FB" w14:textId="77777777" w:rsidTr="3A8D5ACD">
        <w:tc>
          <w:tcPr>
            <w:cnfStyle w:val="001000000000" w:firstRow="0" w:lastRow="0" w:firstColumn="1" w:lastColumn="0" w:oddVBand="0" w:evenVBand="0" w:oddHBand="0" w:evenHBand="0" w:firstRowFirstColumn="0" w:firstRowLastColumn="0" w:lastRowFirstColumn="0" w:lastRowLastColumn="0"/>
            <w:tcW w:w="4788" w:type="dxa"/>
            <w:gridSpan w:val="3"/>
            <w:tcBorders>
              <w:top w:val="single" w:sz="4" w:space="0" w:color="auto"/>
              <w:left w:val="single" w:sz="4" w:space="0" w:color="auto"/>
              <w:bottom w:val="single" w:sz="4" w:space="0" w:color="auto"/>
              <w:right w:val="single" w:sz="4" w:space="0" w:color="auto"/>
            </w:tcBorders>
          </w:tcPr>
          <w:p w14:paraId="51019EE2" w14:textId="77777777" w:rsidR="00036A16" w:rsidRPr="00D211A1" w:rsidRDefault="00036A16">
            <w:pPr>
              <w:rPr>
                <w:b w:val="0"/>
              </w:rPr>
            </w:pPr>
            <w:r>
              <w:rPr>
                <w:b w:val="0"/>
              </w:rPr>
              <w:t>Process Leader:</w:t>
            </w:r>
          </w:p>
        </w:tc>
        <w:tc>
          <w:tcPr>
            <w:tcW w:w="4788" w:type="dxa"/>
            <w:gridSpan w:val="3"/>
            <w:tcBorders>
              <w:top w:val="single" w:sz="4" w:space="0" w:color="auto"/>
              <w:left w:val="single" w:sz="4" w:space="0" w:color="auto"/>
              <w:bottom w:val="single" w:sz="4" w:space="0" w:color="auto"/>
              <w:right w:val="single" w:sz="4" w:space="0" w:color="auto"/>
            </w:tcBorders>
          </w:tcPr>
          <w:p w14:paraId="46392AD4" w14:textId="77777777" w:rsidR="00036A16" w:rsidRPr="0073589D" w:rsidRDefault="00036A16">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Pr="009F3874">
              <w:rPr>
                <w:i/>
                <w:color w:val="C00000"/>
              </w:rPr>
              <w:t>MM-DD-YYY</w:t>
            </w:r>
          </w:p>
        </w:tc>
      </w:tr>
      <w:tr w:rsidR="00036A16" w:rsidRPr="00D9394E" w14:paraId="3BE0DF59"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tcPr>
          <w:p w14:paraId="46E6214A" w14:textId="77777777" w:rsidR="00036A16" w:rsidRPr="007F444C" w:rsidRDefault="00036A16">
            <w:pPr>
              <w:rPr>
                <w:b w:val="0"/>
              </w:rPr>
            </w:pPr>
            <w:r w:rsidRPr="007F444C">
              <w:rPr>
                <w:b w:val="0"/>
              </w:rPr>
              <w:t>Other documents cross-referenced in this Manual (</w:t>
            </w:r>
            <w:r>
              <w:rPr>
                <w:b w:val="0"/>
              </w:rPr>
              <w:t>e.g.</w:t>
            </w:r>
            <w:r w:rsidRPr="007F444C">
              <w:rPr>
                <w:b w:val="0"/>
              </w:rPr>
              <w:t>, manuals, SOPs, forms, records):</w:t>
            </w:r>
          </w:p>
          <w:p w14:paraId="0597FC30" w14:textId="4CB4B379" w:rsidR="00036A16" w:rsidRPr="003C3B8C" w:rsidRDefault="00036A16" w:rsidP="001D74FB">
            <w:pPr>
              <w:pStyle w:val="ListParagraph"/>
              <w:numPr>
                <w:ilvl w:val="0"/>
                <w:numId w:val="3"/>
              </w:numPr>
              <w:spacing w:line="276" w:lineRule="auto"/>
              <w:rPr>
                <w:b w:val="0"/>
                <w:i/>
                <w:iCs/>
                <w:color w:val="C00000"/>
              </w:rPr>
            </w:pPr>
            <w:bookmarkStart w:id="0" w:name="OLE_LINK1"/>
            <w:bookmarkStart w:id="1" w:name="OLE_LINK2"/>
            <w:r w:rsidRPr="003C3B8C">
              <w:rPr>
                <w:b w:val="0"/>
                <w:i/>
                <w:iCs/>
                <w:color w:val="C00000"/>
              </w:rPr>
              <w:t>Biorisk Management Manual</w:t>
            </w:r>
            <w:r w:rsidR="009E4E22">
              <w:rPr>
                <w:b w:val="0"/>
                <w:i/>
                <w:iCs/>
                <w:color w:val="C00000"/>
              </w:rPr>
              <w:t xml:space="preserve"> and Attachments</w:t>
            </w:r>
            <w:r w:rsidRPr="003C3B8C">
              <w:rPr>
                <w:b w:val="0"/>
                <w:i/>
                <w:iCs/>
                <w:color w:val="C00000"/>
              </w:rPr>
              <w:t xml:space="preserve"> (4-00-001)</w:t>
            </w:r>
          </w:p>
          <w:bookmarkEnd w:id="0"/>
          <w:bookmarkEnd w:id="1"/>
          <w:p w14:paraId="0161251C" w14:textId="77777777" w:rsidR="00036A16" w:rsidRPr="00C20304" w:rsidRDefault="009045D5" w:rsidP="001D74FB">
            <w:pPr>
              <w:pStyle w:val="ListParagraph"/>
              <w:numPr>
                <w:ilvl w:val="0"/>
                <w:numId w:val="3"/>
              </w:numPr>
              <w:rPr>
                <w:b w:val="0"/>
                <w:i/>
                <w:iCs/>
              </w:rPr>
            </w:pPr>
            <w:r>
              <w:rPr>
                <w:b w:val="0"/>
                <w:i/>
                <w:iCs/>
                <w:color w:val="C00000"/>
              </w:rPr>
              <w:t>Spill Response SOP (</w:t>
            </w:r>
            <w:r w:rsidR="00C20304" w:rsidRPr="003E78C8">
              <w:rPr>
                <w:b w:val="0"/>
                <w:i/>
                <w:color w:val="C00000"/>
              </w:rPr>
              <w:t>4-01-002</w:t>
            </w:r>
            <w:r>
              <w:rPr>
                <w:b w:val="0"/>
                <w:i/>
                <w:iCs/>
                <w:color w:val="C00000"/>
              </w:rPr>
              <w:t>)</w:t>
            </w:r>
          </w:p>
          <w:p w14:paraId="09ABE3A7" w14:textId="77777777" w:rsidR="00C20304" w:rsidRPr="00C20304" w:rsidRDefault="00C20304" w:rsidP="001D74FB">
            <w:pPr>
              <w:pStyle w:val="ListParagraph"/>
              <w:numPr>
                <w:ilvl w:val="0"/>
                <w:numId w:val="3"/>
              </w:numPr>
              <w:rPr>
                <w:b w:val="0"/>
                <w:i/>
                <w:iCs/>
                <w:color w:val="C00000"/>
              </w:rPr>
            </w:pPr>
            <w:r w:rsidRPr="00C20304">
              <w:rPr>
                <w:b w:val="0"/>
                <w:i/>
                <w:iCs/>
                <w:color w:val="C00000"/>
              </w:rPr>
              <w:t>Injury SOP</w:t>
            </w:r>
          </w:p>
          <w:p w14:paraId="2D6204DF" w14:textId="77777777" w:rsidR="00C20304" w:rsidRPr="00C20304" w:rsidRDefault="00C20304" w:rsidP="001D74FB">
            <w:pPr>
              <w:pStyle w:val="ListParagraph"/>
              <w:numPr>
                <w:ilvl w:val="0"/>
                <w:numId w:val="3"/>
              </w:numPr>
              <w:rPr>
                <w:b w:val="0"/>
                <w:i/>
                <w:iCs/>
                <w:color w:val="C00000"/>
              </w:rPr>
            </w:pPr>
            <w:r w:rsidRPr="00C20304">
              <w:rPr>
                <w:b w:val="0"/>
                <w:i/>
                <w:iCs/>
                <w:color w:val="C00000"/>
              </w:rPr>
              <w:t>First Aid SOP</w:t>
            </w:r>
          </w:p>
          <w:p w14:paraId="01BC9D08" w14:textId="2D7CC8F8" w:rsidR="00C20304" w:rsidRPr="00094AE9" w:rsidRDefault="00C20304" w:rsidP="001D74FB">
            <w:pPr>
              <w:pStyle w:val="ListParagraph"/>
              <w:numPr>
                <w:ilvl w:val="0"/>
                <w:numId w:val="3"/>
              </w:numPr>
              <w:rPr>
                <w:b w:val="0"/>
                <w:i/>
                <w:iCs/>
              </w:rPr>
            </w:pPr>
            <w:r w:rsidRPr="00C20304">
              <w:rPr>
                <w:b w:val="0"/>
                <w:i/>
                <w:iCs/>
                <w:color w:val="C00000"/>
              </w:rPr>
              <w:t>Exposure Plan</w:t>
            </w:r>
          </w:p>
        </w:tc>
      </w:tr>
      <w:tr w:rsidR="00036A16" w:rsidRPr="00D9394E" w14:paraId="6403E56B" w14:textId="77777777" w:rsidTr="3A8D5ACD">
        <w:tc>
          <w:tcPr>
            <w:cnfStyle w:val="001000000000" w:firstRow="0" w:lastRow="0" w:firstColumn="1" w:lastColumn="0" w:oddVBand="0" w:evenVBand="0" w:oddHBand="0" w:evenHBand="0" w:firstRowFirstColumn="0" w:firstRowLastColumn="0" w:lastRowFirstColumn="0" w:lastRowLastColumn="0"/>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D6D38" w14:textId="77777777" w:rsidR="00036A16" w:rsidRPr="00D9394E" w:rsidRDefault="00036A16">
            <w:pPr>
              <w:jc w:val="center"/>
            </w:pPr>
          </w:p>
        </w:tc>
      </w:tr>
      <w:tr w:rsidR="00036A16" w:rsidRPr="00D9394E" w14:paraId="2B4D517B" w14:textId="77777777" w:rsidTr="3A8D5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4851F2E" w14:textId="77777777" w:rsidR="00036A16" w:rsidRPr="00D9394E" w:rsidRDefault="00036A16">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0209CB02" w14:textId="77777777" w:rsidR="00036A16" w:rsidRPr="00D9394E" w:rsidRDefault="00036A16">
            <w:pPr>
              <w:jc w:val="center"/>
              <w:cnfStyle w:val="000000100000" w:firstRow="0" w:lastRow="0" w:firstColumn="0" w:lastColumn="0" w:oddVBand="0" w:evenVBand="0" w:oddHBand="1" w:evenHBand="0" w:firstRowFirstColumn="0" w:firstRowLastColumn="0" w:lastRowFirstColumn="0" w:lastRowLastColumn="0"/>
            </w:pPr>
            <w:r w:rsidRPr="00D9394E">
              <w:t>Sections Changed</w:t>
            </w:r>
          </w:p>
        </w:tc>
        <w:tc>
          <w:tcPr>
            <w:tcW w:w="4770" w:type="dxa"/>
            <w:gridSpan w:val="2"/>
            <w:tcBorders>
              <w:top w:val="single" w:sz="4" w:space="0" w:color="auto"/>
              <w:left w:val="single" w:sz="4" w:space="0" w:color="auto"/>
              <w:bottom w:val="single" w:sz="4" w:space="0" w:color="auto"/>
              <w:right w:val="single" w:sz="4" w:space="0" w:color="auto"/>
            </w:tcBorders>
          </w:tcPr>
          <w:p w14:paraId="4CBDAE0B" w14:textId="77777777" w:rsidR="00036A16" w:rsidRPr="00D9394E" w:rsidRDefault="00036A16">
            <w:pPr>
              <w:jc w:val="center"/>
              <w:cnfStyle w:val="000000100000" w:firstRow="0" w:lastRow="0" w:firstColumn="0" w:lastColumn="0" w:oddVBand="0" w:evenVBand="0" w:oddHBand="1"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tcPr>
          <w:p w14:paraId="23CABD2F" w14:textId="77777777" w:rsidR="00036A16" w:rsidRPr="00D9394E" w:rsidRDefault="00036A16">
            <w:pPr>
              <w:jc w:val="center"/>
              <w:cnfStyle w:val="000000100000" w:firstRow="0" w:lastRow="0" w:firstColumn="0" w:lastColumn="0" w:oddVBand="0" w:evenVBand="0" w:oddHBand="1"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tcPr>
          <w:p w14:paraId="33C86EBF" w14:textId="77777777" w:rsidR="00036A16" w:rsidRPr="00D9394E" w:rsidRDefault="00036A16">
            <w:pPr>
              <w:jc w:val="center"/>
              <w:cnfStyle w:val="000000100000" w:firstRow="0" w:lastRow="0" w:firstColumn="0" w:lastColumn="0" w:oddVBand="0" w:evenVBand="0" w:oddHBand="1" w:evenHBand="0" w:firstRowFirstColumn="0" w:firstRowLastColumn="0" w:lastRowFirstColumn="0" w:lastRowLastColumn="0"/>
            </w:pPr>
            <w:r w:rsidRPr="00D9394E">
              <w:t>Approved By</w:t>
            </w:r>
          </w:p>
        </w:tc>
      </w:tr>
      <w:tr w:rsidR="00036A16" w:rsidRPr="00D9394E" w14:paraId="72BBC754" w14:textId="77777777" w:rsidTr="3A8D5ACD">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503BA915" w14:textId="77777777" w:rsidR="00036A16" w:rsidRPr="00D9394E" w:rsidRDefault="00036A16"/>
        </w:tc>
        <w:tc>
          <w:tcPr>
            <w:tcW w:w="1170" w:type="dxa"/>
            <w:tcBorders>
              <w:top w:val="single" w:sz="4" w:space="0" w:color="auto"/>
              <w:left w:val="single" w:sz="4" w:space="0" w:color="auto"/>
              <w:bottom w:val="single" w:sz="4" w:space="0" w:color="auto"/>
              <w:right w:val="single" w:sz="4" w:space="0" w:color="auto"/>
            </w:tcBorders>
          </w:tcPr>
          <w:p w14:paraId="1BD27CD2" w14:textId="77777777" w:rsidR="00036A16" w:rsidRPr="00D9394E" w:rsidRDefault="00036A16">
            <w:pPr>
              <w:cnfStyle w:val="000000000000" w:firstRow="0" w:lastRow="0" w:firstColumn="0" w:lastColumn="0" w:oddVBand="0" w:evenVBand="0" w:oddHBand="0" w:evenHBand="0" w:firstRowFirstColumn="0" w:firstRowLastColumn="0" w:lastRowFirstColumn="0" w:lastRowLastColumn="0"/>
            </w:pPr>
          </w:p>
        </w:tc>
        <w:tc>
          <w:tcPr>
            <w:tcW w:w="4770" w:type="dxa"/>
            <w:gridSpan w:val="2"/>
            <w:tcBorders>
              <w:top w:val="single" w:sz="4" w:space="0" w:color="auto"/>
              <w:left w:val="single" w:sz="4" w:space="0" w:color="auto"/>
              <w:bottom w:val="single" w:sz="4" w:space="0" w:color="auto"/>
              <w:right w:val="single" w:sz="4" w:space="0" w:color="auto"/>
            </w:tcBorders>
          </w:tcPr>
          <w:p w14:paraId="750B573B" w14:textId="77777777" w:rsidR="00036A16" w:rsidRPr="00D9394E" w:rsidRDefault="00036A16">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4F1E758F" w14:textId="77777777" w:rsidR="00036A16" w:rsidRPr="00D9394E" w:rsidRDefault="00036A16">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5E90C3FE" w14:textId="77777777" w:rsidR="00036A16" w:rsidRPr="00D9394E" w:rsidRDefault="00036A16">
            <w:pPr>
              <w:cnfStyle w:val="000000000000" w:firstRow="0" w:lastRow="0" w:firstColumn="0" w:lastColumn="0" w:oddVBand="0" w:evenVBand="0" w:oddHBand="0" w:evenHBand="0" w:firstRowFirstColumn="0" w:firstRowLastColumn="0" w:lastRowFirstColumn="0" w:lastRowLastColumn="0"/>
            </w:pPr>
          </w:p>
        </w:tc>
      </w:tr>
    </w:tbl>
    <w:p w14:paraId="6F48EAA4" w14:textId="78F34D5C" w:rsidR="00036A16" w:rsidRPr="00D9394E" w:rsidRDefault="00036A16" w:rsidP="00036A16">
      <w:r>
        <w:t>INSTRUCTIONS:  The Biorisk Management</w:t>
      </w:r>
      <w:r w:rsidR="006A58C7">
        <w:t xml:space="preserve"> (BRM)</w:t>
      </w:r>
      <w:r>
        <w:t xml:space="preserve"> Core Document Template</w:t>
      </w:r>
      <w:r w:rsidR="00112DF4">
        <w:t>s include</w:t>
      </w:r>
      <w:r>
        <w:t xml:space="preserve"> manuals, program plans, and supporting Standard Operating Procedure (SOP) templates </w:t>
      </w:r>
      <w:r w:rsidR="37BFB6F1">
        <w:t xml:space="preserve">that </w:t>
      </w:r>
      <w:r>
        <w:t>provide a general overview of common considerations and information</w:t>
      </w:r>
      <w:r w:rsidR="55C538C2">
        <w:t>.</w:t>
      </w:r>
      <w:r>
        <w:t xml:space="preserve"> These templates are not exhaustive, and facilities must customize each document to ensure </w:t>
      </w:r>
      <w:r w:rsidR="00975B2A">
        <w:t>they are</w:t>
      </w:r>
      <w:r>
        <w:t xml:space="preserve"> locally applicable and relevant.</w:t>
      </w:r>
      <w:r w:rsidR="00673122">
        <w:t xml:space="preserve"> </w:t>
      </w:r>
      <w:r w:rsidR="00EF7FBD" w:rsidRPr="00EF7FBD">
        <w:t xml:space="preserve">This Incident Response </w:t>
      </w:r>
      <w:r w:rsidR="009E0414">
        <w:t>Plan</w:t>
      </w:r>
      <w:r w:rsidR="00EF7FBD" w:rsidRPr="00EF7FBD">
        <w:t xml:space="preserve"> (IRP) establishes governance, authority, and escalation for </w:t>
      </w:r>
      <w:r w:rsidR="00EF7FBD" w:rsidRPr="00EF7FBD">
        <w:rPr>
          <w:i/>
          <w:iCs/>
          <w:color w:val="C00000"/>
        </w:rPr>
        <w:t>[</w:t>
      </w:r>
      <w:r w:rsidR="00EF7FBD">
        <w:rPr>
          <w:i/>
          <w:iCs/>
          <w:color w:val="C00000"/>
        </w:rPr>
        <w:t>Insert Facility</w:t>
      </w:r>
      <w:r w:rsidR="00EF7FBD" w:rsidRPr="00EF7FBD">
        <w:rPr>
          <w:i/>
          <w:iCs/>
          <w:color w:val="C00000"/>
        </w:rPr>
        <w:t xml:space="preserve"> Name] </w:t>
      </w:r>
      <w:r w:rsidR="00EF7FBD" w:rsidRPr="00EF7FBD">
        <w:t>and its affiliates. It defines decision rights, change control, and oversight. Operational procedures reside in separate SOPs and templates managed under the BRM program</w:t>
      </w:r>
      <w:r w:rsidR="006A58C7">
        <w:t>.</w:t>
      </w:r>
    </w:p>
    <w:p w14:paraId="5B5E89DE" w14:textId="77777777" w:rsidR="00036A16" w:rsidRPr="00D9394E" w:rsidRDefault="00036A16" w:rsidP="00DF4DE2">
      <w:pPr>
        <w:pStyle w:val="ListParagraph"/>
        <w:numPr>
          <w:ilvl w:val="0"/>
          <w:numId w:val="1"/>
        </w:numPr>
      </w:pPr>
      <w:r w:rsidRPr="00D9394E">
        <w:rPr>
          <w:b/>
        </w:rPr>
        <w:t>Black text</w:t>
      </w:r>
      <w:r w:rsidRPr="00D9394E">
        <w:t xml:space="preserve"> can </w:t>
      </w:r>
      <w:r>
        <w:t>be considered generic text that</w:t>
      </w:r>
      <w:r w:rsidRPr="00D9394E">
        <w:t xml:space="preserve"> may be appropriate for inclusion in a facility’s biorisk management manual and SOPs.</w:t>
      </w:r>
    </w:p>
    <w:p w14:paraId="54DBDFE4" w14:textId="77777777" w:rsidR="00036A16" w:rsidRDefault="00036A16" w:rsidP="00DF4DE2">
      <w:pPr>
        <w:pStyle w:val="ListParagraph"/>
        <w:numPr>
          <w:ilvl w:val="0"/>
          <w:numId w:val="1"/>
        </w:numPr>
      </w:pPr>
      <w:r w:rsidRPr="00D9394E">
        <w:rPr>
          <w:b/>
          <w:i/>
          <w:color w:val="C00000"/>
        </w:rPr>
        <w:t>Red text</w:t>
      </w:r>
      <w:r w:rsidRPr="00D9394E">
        <w:rPr>
          <w:color w:val="C00000"/>
        </w:rPr>
        <w:t xml:space="preserve"> </w:t>
      </w:r>
      <w:r w:rsidRPr="00D9394E">
        <w:t>should be considered guidance or examples and must be reviewed and replaced with facility-specific information.</w:t>
      </w:r>
    </w:p>
    <w:p w14:paraId="58D603C7" w14:textId="77777777" w:rsidR="008B7481" w:rsidRDefault="008B7481" w:rsidP="006829C8">
      <w:pPr>
        <w:pStyle w:val="Heading1"/>
      </w:pPr>
      <w:bookmarkStart w:id="2" w:name="_Toc231461565"/>
      <w:r>
        <w:lastRenderedPageBreak/>
        <w:t>Table of Contents</w:t>
      </w:r>
      <w:bookmarkEnd w:id="2"/>
    </w:p>
    <w:sdt>
      <w:sdtPr>
        <w:rPr>
          <w:rFonts w:ascii="Cambria" w:eastAsia="Times New Roman" w:hAnsi="Cambria" w:cs="Times New Roman"/>
          <w:bCs/>
          <w:color w:val="215868" w:themeColor="accent5" w:themeShade="80"/>
          <w:spacing w:val="5"/>
          <w:kern w:val="28"/>
          <w:sz w:val="44"/>
          <w:szCs w:val="44"/>
        </w:rPr>
        <w:id w:val="-1395279591"/>
        <w:docPartObj>
          <w:docPartGallery w:val="Table of Contents"/>
          <w:docPartUnique/>
        </w:docPartObj>
      </w:sdtPr>
      <w:sdtEndPr>
        <w:rPr>
          <w:noProof/>
          <w:sz w:val="28"/>
          <w:szCs w:val="28"/>
        </w:rPr>
      </w:sdtEndPr>
      <w:sdtContent>
        <w:p w14:paraId="2C1A2E79" w14:textId="0E80EA22" w:rsidR="002A5784" w:rsidRDefault="00320131">
          <w:pPr>
            <w:pStyle w:val="TOC1"/>
            <w:rPr>
              <w:rFonts w:eastAsiaTheme="minorEastAsia"/>
              <w:noProof/>
              <w:kern w:val="2"/>
              <w:sz w:val="24"/>
              <w:szCs w:val="24"/>
              <w14:ligatures w14:val="standardContextual"/>
            </w:rPr>
          </w:pPr>
          <w:r w:rsidRPr="00256875">
            <w:rPr>
              <w:sz w:val="18"/>
              <w:szCs w:val="18"/>
            </w:rPr>
            <w:fldChar w:fldCharType="begin"/>
          </w:r>
          <w:r w:rsidRPr="00696EDE">
            <w:rPr>
              <w:sz w:val="18"/>
              <w:szCs w:val="18"/>
            </w:rPr>
            <w:instrText xml:space="preserve"> TOC \o "1-3" \h \z \u </w:instrText>
          </w:r>
          <w:r w:rsidRPr="00256875">
            <w:rPr>
              <w:sz w:val="18"/>
              <w:szCs w:val="18"/>
            </w:rPr>
            <w:fldChar w:fldCharType="separate"/>
          </w:r>
          <w:hyperlink w:anchor="_Toc231461565" w:history="1">
            <w:r w:rsidR="002A5784" w:rsidRPr="001C6474">
              <w:rPr>
                <w:rStyle w:val="Hyperlink"/>
                <w:noProof/>
              </w:rPr>
              <w:t>Table of Contents</w:t>
            </w:r>
            <w:r w:rsidR="002A5784">
              <w:rPr>
                <w:noProof/>
                <w:webHidden/>
              </w:rPr>
              <w:tab/>
            </w:r>
            <w:r w:rsidR="002A5784">
              <w:rPr>
                <w:noProof/>
                <w:webHidden/>
              </w:rPr>
              <w:fldChar w:fldCharType="begin"/>
            </w:r>
            <w:r w:rsidR="002A5784">
              <w:rPr>
                <w:noProof/>
                <w:webHidden/>
              </w:rPr>
              <w:instrText xml:space="preserve"> PAGEREF _Toc231461565 \h </w:instrText>
            </w:r>
            <w:r w:rsidR="002A5784">
              <w:rPr>
                <w:noProof/>
                <w:webHidden/>
              </w:rPr>
            </w:r>
            <w:r w:rsidR="002A5784">
              <w:rPr>
                <w:noProof/>
                <w:webHidden/>
              </w:rPr>
              <w:fldChar w:fldCharType="separate"/>
            </w:r>
            <w:r w:rsidR="002A5784">
              <w:rPr>
                <w:noProof/>
                <w:webHidden/>
              </w:rPr>
              <w:t>2</w:t>
            </w:r>
            <w:r w:rsidR="002A5784">
              <w:rPr>
                <w:noProof/>
                <w:webHidden/>
              </w:rPr>
              <w:fldChar w:fldCharType="end"/>
            </w:r>
          </w:hyperlink>
        </w:p>
        <w:p w14:paraId="03759866" w14:textId="3A4EF4BB"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66" w:history="1">
            <w:r w:rsidRPr="001C6474">
              <w:rPr>
                <w:rStyle w:val="Hyperlink"/>
                <w:noProof/>
              </w:rPr>
              <w:t>I.</w:t>
            </w:r>
            <w:r>
              <w:rPr>
                <w:rFonts w:eastAsiaTheme="minorEastAsia"/>
                <w:noProof/>
                <w:kern w:val="2"/>
                <w:sz w:val="24"/>
                <w:szCs w:val="24"/>
                <w14:ligatures w14:val="standardContextual"/>
              </w:rPr>
              <w:tab/>
            </w:r>
            <w:r w:rsidRPr="001C6474">
              <w:rPr>
                <w:rStyle w:val="Hyperlink"/>
                <w:noProof/>
              </w:rPr>
              <w:t>Purpose</w:t>
            </w:r>
            <w:r>
              <w:rPr>
                <w:noProof/>
                <w:webHidden/>
              </w:rPr>
              <w:tab/>
            </w:r>
            <w:r>
              <w:rPr>
                <w:noProof/>
                <w:webHidden/>
              </w:rPr>
              <w:fldChar w:fldCharType="begin"/>
            </w:r>
            <w:r>
              <w:rPr>
                <w:noProof/>
                <w:webHidden/>
              </w:rPr>
              <w:instrText xml:space="preserve"> PAGEREF _Toc231461566 \h </w:instrText>
            </w:r>
            <w:r>
              <w:rPr>
                <w:noProof/>
                <w:webHidden/>
              </w:rPr>
            </w:r>
            <w:r>
              <w:rPr>
                <w:noProof/>
                <w:webHidden/>
              </w:rPr>
              <w:fldChar w:fldCharType="separate"/>
            </w:r>
            <w:r>
              <w:rPr>
                <w:noProof/>
                <w:webHidden/>
              </w:rPr>
              <w:t>3</w:t>
            </w:r>
            <w:r>
              <w:rPr>
                <w:noProof/>
                <w:webHidden/>
              </w:rPr>
              <w:fldChar w:fldCharType="end"/>
            </w:r>
          </w:hyperlink>
        </w:p>
        <w:p w14:paraId="51643C9F" w14:textId="2944BFD6"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67" w:history="1">
            <w:r w:rsidRPr="001C6474">
              <w:rPr>
                <w:rStyle w:val="Hyperlink"/>
                <w:noProof/>
              </w:rPr>
              <w:t>II.</w:t>
            </w:r>
            <w:r>
              <w:rPr>
                <w:rFonts w:eastAsiaTheme="minorEastAsia"/>
                <w:noProof/>
                <w:kern w:val="2"/>
                <w:sz w:val="24"/>
                <w:szCs w:val="24"/>
                <w14:ligatures w14:val="standardContextual"/>
              </w:rPr>
              <w:tab/>
            </w:r>
            <w:r w:rsidRPr="001C6474">
              <w:rPr>
                <w:rStyle w:val="Hyperlink"/>
                <w:noProof/>
              </w:rPr>
              <w:t>Scope</w:t>
            </w:r>
            <w:r>
              <w:rPr>
                <w:noProof/>
                <w:webHidden/>
              </w:rPr>
              <w:tab/>
            </w:r>
            <w:r>
              <w:rPr>
                <w:noProof/>
                <w:webHidden/>
              </w:rPr>
              <w:fldChar w:fldCharType="begin"/>
            </w:r>
            <w:r>
              <w:rPr>
                <w:noProof/>
                <w:webHidden/>
              </w:rPr>
              <w:instrText xml:space="preserve"> PAGEREF _Toc231461567 \h </w:instrText>
            </w:r>
            <w:r>
              <w:rPr>
                <w:noProof/>
                <w:webHidden/>
              </w:rPr>
            </w:r>
            <w:r>
              <w:rPr>
                <w:noProof/>
                <w:webHidden/>
              </w:rPr>
              <w:fldChar w:fldCharType="separate"/>
            </w:r>
            <w:r>
              <w:rPr>
                <w:noProof/>
                <w:webHidden/>
              </w:rPr>
              <w:t>3</w:t>
            </w:r>
            <w:r>
              <w:rPr>
                <w:noProof/>
                <w:webHidden/>
              </w:rPr>
              <w:fldChar w:fldCharType="end"/>
            </w:r>
          </w:hyperlink>
        </w:p>
        <w:p w14:paraId="0D76891D" w14:textId="4E31145B"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68" w:history="1">
            <w:r w:rsidRPr="001C6474">
              <w:rPr>
                <w:rStyle w:val="Hyperlink"/>
                <w:noProof/>
              </w:rPr>
              <w:t>III.</w:t>
            </w:r>
            <w:r>
              <w:rPr>
                <w:rFonts w:eastAsiaTheme="minorEastAsia"/>
                <w:noProof/>
                <w:kern w:val="2"/>
                <w:sz w:val="24"/>
                <w:szCs w:val="24"/>
                <w14:ligatures w14:val="standardContextual"/>
              </w:rPr>
              <w:tab/>
            </w:r>
            <w:r w:rsidRPr="001C6474">
              <w:rPr>
                <w:rStyle w:val="Hyperlink"/>
                <w:noProof/>
              </w:rPr>
              <w:t>References</w:t>
            </w:r>
            <w:r>
              <w:rPr>
                <w:noProof/>
                <w:webHidden/>
              </w:rPr>
              <w:tab/>
            </w:r>
            <w:r>
              <w:rPr>
                <w:noProof/>
                <w:webHidden/>
              </w:rPr>
              <w:fldChar w:fldCharType="begin"/>
            </w:r>
            <w:r>
              <w:rPr>
                <w:noProof/>
                <w:webHidden/>
              </w:rPr>
              <w:instrText xml:space="preserve"> PAGEREF _Toc231461568 \h </w:instrText>
            </w:r>
            <w:r>
              <w:rPr>
                <w:noProof/>
                <w:webHidden/>
              </w:rPr>
            </w:r>
            <w:r>
              <w:rPr>
                <w:noProof/>
                <w:webHidden/>
              </w:rPr>
              <w:fldChar w:fldCharType="separate"/>
            </w:r>
            <w:r>
              <w:rPr>
                <w:noProof/>
                <w:webHidden/>
              </w:rPr>
              <w:t>3</w:t>
            </w:r>
            <w:r>
              <w:rPr>
                <w:noProof/>
                <w:webHidden/>
              </w:rPr>
              <w:fldChar w:fldCharType="end"/>
            </w:r>
          </w:hyperlink>
        </w:p>
        <w:p w14:paraId="1776DFD9" w14:textId="6EBF6682"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69" w:history="1">
            <w:r w:rsidRPr="001C6474">
              <w:rPr>
                <w:rStyle w:val="Hyperlink"/>
                <w:noProof/>
              </w:rPr>
              <w:t>IV.</w:t>
            </w:r>
            <w:r>
              <w:rPr>
                <w:rFonts w:eastAsiaTheme="minorEastAsia"/>
                <w:noProof/>
                <w:kern w:val="2"/>
                <w:sz w:val="24"/>
                <w:szCs w:val="24"/>
                <w14:ligatures w14:val="standardContextual"/>
              </w:rPr>
              <w:tab/>
            </w:r>
            <w:r w:rsidRPr="001C6474">
              <w:rPr>
                <w:rStyle w:val="Hyperlink"/>
                <w:noProof/>
              </w:rPr>
              <w:t>Roles and Responsibilities</w:t>
            </w:r>
            <w:r>
              <w:rPr>
                <w:noProof/>
                <w:webHidden/>
              </w:rPr>
              <w:tab/>
            </w:r>
            <w:r>
              <w:rPr>
                <w:noProof/>
                <w:webHidden/>
              </w:rPr>
              <w:fldChar w:fldCharType="begin"/>
            </w:r>
            <w:r>
              <w:rPr>
                <w:noProof/>
                <w:webHidden/>
              </w:rPr>
              <w:instrText xml:space="preserve"> PAGEREF _Toc231461569 \h </w:instrText>
            </w:r>
            <w:r>
              <w:rPr>
                <w:noProof/>
                <w:webHidden/>
              </w:rPr>
            </w:r>
            <w:r>
              <w:rPr>
                <w:noProof/>
                <w:webHidden/>
              </w:rPr>
              <w:fldChar w:fldCharType="separate"/>
            </w:r>
            <w:r>
              <w:rPr>
                <w:noProof/>
                <w:webHidden/>
              </w:rPr>
              <w:t>3</w:t>
            </w:r>
            <w:r>
              <w:rPr>
                <w:noProof/>
                <w:webHidden/>
              </w:rPr>
              <w:fldChar w:fldCharType="end"/>
            </w:r>
          </w:hyperlink>
        </w:p>
        <w:p w14:paraId="46765828" w14:textId="23374481" w:rsidR="002A5784" w:rsidRDefault="002A5784">
          <w:pPr>
            <w:pStyle w:val="TOC1"/>
            <w:rPr>
              <w:rFonts w:eastAsiaTheme="minorEastAsia"/>
              <w:noProof/>
              <w:kern w:val="2"/>
              <w:sz w:val="24"/>
              <w:szCs w:val="24"/>
              <w14:ligatures w14:val="standardContextual"/>
            </w:rPr>
          </w:pPr>
          <w:hyperlink w:anchor="_Toc231461570" w:history="1">
            <w:r w:rsidRPr="001C6474">
              <w:rPr>
                <w:rStyle w:val="Hyperlink"/>
                <w:noProof/>
              </w:rPr>
              <w:t>Pre-Event Activities</w:t>
            </w:r>
            <w:r>
              <w:rPr>
                <w:noProof/>
                <w:webHidden/>
              </w:rPr>
              <w:tab/>
            </w:r>
            <w:r>
              <w:rPr>
                <w:noProof/>
                <w:webHidden/>
              </w:rPr>
              <w:fldChar w:fldCharType="begin"/>
            </w:r>
            <w:r>
              <w:rPr>
                <w:noProof/>
                <w:webHidden/>
              </w:rPr>
              <w:instrText xml:space="preserve"> PAGEREF _Toc231461570 \h </w:instrText>
            </w:r>
            <w:r>
              <w:rPr>
                <w:noProof/>
                <w:webHidden/>
              </w:rPr>
            </w:r>
            <w:r>
              <w:rPr>
                <w:noProof/>
                <w:webHidden/>
              </w:rPr>
              <w:fldChar w:fldCharType="separate"/>
            </w:r>
            <w:r>
              <w:rPr>
                <w:noProof/>
                <w:webHidden/>
              </w:rPr>
              <w:t>6</w:t>
            </w:r>
            <w:r>
              <w:rPr>
                <w:noProof/>
                <w:webHidden/>
              </w:rPr>
              <w:fldChar w:fldCharType="end"/>
            </w:r>
          </w:hyperlink>
        </w:p>
        <w:p w14:paraId="4520C595" w14:textId="66E9C2C0"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71" w:history="1">
            <w:r w:rsidRPr="001C6474">
              <w:rPr>
                <w:rStyle w:val="Hyperlink"/>
                <w:noProof/>
              </w:rPr>
              <w:t>I.</w:t>
            </w:r>
            <w:r>
              <w:rPr>
                <w:rFonts w:eastAsiaTheme="minorEastAsia"/>
                <w:noProof/>
                <w:kern w:val="2"/>
                <w:sz w:val="24"/>
                <w:szCs w:val="24"/>
                <w14:ligatures w14:val="standardContextual"/>
              </w:rPr>
              <w:tab/>
            </w:r>
            <w:r w:rsidRPr="001C6474">
              <w:rPr>
                <w:rStyle w:val="Hyperlink"/>
                <w:noProof/>
              </w:rPr>
              <w:t>Incident and Emergency Planning</w:t>
            </w:r>
            <w:r>
              <w:rPr>
                <w:noProof/>
                <w:webHidden/>
              </w:rPr>
              <w:tab/>
            </w:r>
            <w:r>
              <w:rPr>
                <w:noProof/>
                <w:webHidden/>
              </w:rPr>
              <w:fldChar w:fldCharType="begin"/>
            </w:r>
            <w:r>
              <w:rPr>
                <w:noProof/>
                <w:webHidden/>
              </w:rPr>
              <w:instrText xml:space="preserve"> PAGEREF _Toc231461571 \h </w:instrText>
            </w:r>
            <w:r>
              <w:rPr>
                <w:noProof/>
                <w:webHidden/>
              </w:rPr>
            </w:r>
            <w:r>
              <w:rPr>
                <w:noProof/>
                <w:webHidden/>
              </w:rPr>
              <w:fldChar w:fldCharType="separate"/>
            </w:r>
            <w:r>
              <w:rPr>
                <w:noProof/>
                <w:webHidden/>
              </w:rPr>
              <w:t>6</w:t>
            </w:r>
            <w:r>
              <w:rPr>
                <w:noProof/>
                <w:webHidden/>
              </w:rPr>
              <w:fldChar w:fldCharType="end"/>
            </w:r>
          </w:hyperlink>
        </w:p>
        <w:p w14:paraId="1548B0CF" w14:textId="47EFD865" w:rsidR="002A5784" w:rsidRDefault="002A5784">
          <w:pPr>
            <w:pStyle w:val="TOC3"/>
            <w:tabs>
              <w:tab w:val="left" w:pos="960"/>
              <w:tab w:val="right" w:leader="dot" w:pos="10070"/>
            </w:tabs>
            <w:rPr>
              <w:rFonts w:eastAsiaTheme="minorEastAsia"/>
              <w:noProof/>
              <w:kern w:val="2"/>
              <w:sz w:val="24"/>
              <w:szCs w:val="24"/>
              <w14:ligatures w14:val="standardContextual"/>
            </w:rPr>
          </w:pPr>
          <w:hyperlink w:anchor="_Toc231461572" w:history="1">
            <w:r w:rsidRPr="001C6474">
              <w:rPr>
                <w:rStyle w:val="Hyperlink"/>
                <w:noProof/>
              </w:rPr>
              <w:t>1.</w:t>
            </w:r>
            <w:r>
              <w:rPr>
                <w:rFonts w:eastAsiaTheme="minorEastAsia"/>
                <w:noProof/>
                <w:kern w:val="2"/>
                <w:sz w:val="24"/>
                <w:szCs w:val="24"/>
                <w14:ligatures w14:val="standardContextual"/>
              </w:rPr>
              <w:tab/>
            </w:r>
            <w:r w:rsidRPr="001C6474">
              <w:rPr>
                <w:rStyle w:val="Hyperlink"/>
                <w:noProof/>
              </w:rPr>
              <w:t>Biorisk Assessment Methodology</w:t>
            </w:r>
            <w:r>
              <w:rPr>
                <w:noProof/>
                <w:webHidden/>
              </w:rPr>
              <w:tab/>
            </w:r>
            <w:r>
              <w:rPr>
                <w:noProof/>
                <w:webHidden/>
              </w:rPr>
              <w:fldChar w:fldCharType="begin"/>
            </w:r>
            <w:r>
              <w:rPr>
                <w:noProof/>
                <w:webHidden/>
              </w:rPr>
              <w:instrText xml:space="preserve"> PAGEREF _Toc231461572 \h </w:instrText>
            </w:r>
            <w:r>
              <w:rPr>
                <w:noProof/>
                <w:webHidden/>
              </w:rPr>
            </w:r>
            <w:r>
              <w:rPr>
                <w:noProof/>
                <w:webHidden/>
              </w:rPr>
              <w:fldChar w:fldCharType="separate"/>
            </w:r>
            <w:r>
              <w:rPr>
                <w:noProof/>
                <w:webHidden/>
              </w:rPr>
              <w:t>6</w:t>
            </w:r>
            <w:r>
              <w:rPr>
                <w:noProof/>
                <w:webHidden/>
              </w:rPr>
              <w:fldChar w:fldCharType="end"/>
            </w:r>
          </w:hyperlink>
        </w:p>
        <w:p w14:paraId="20B3BA36" w14:textId="53E65B46" w:rsidR="002A5784" w:rsidRDefault="002A5784">
          <w:pPr>
            <w:pStyle w:val="TOC3"/>
            <w:tabs>
              <w:tab w:val="left" w:pos="960"/>
              <w:tab w:val="right" w:leader="dot" w:pos="10070"/>
            </w:tabs>
            <w:rPr>
              <w:rFonts w:eastAsiaTheme="minorEastAsia"/>
              <w:noProof/>
              <w:kern w:val="2"/>
              <w:sz w:val="24"/>
              <w:szCs w:val="24"/>
              <w14:ligatures w14:val="standardContextual"/>
            </w:rPr>
          </w:pPr>
          <w:hyperlink w:anchor="_Toc231461573" w:history="1">
            <w:r w:rsidRPr="001C6474">
              <w:rPr>
                <w:rStyle w:val="Hyperlink"/>
                <w:noProof/>
              </w:rPr>
              <w:t>2.</w:t>
            </w:r>
            <w:r>
              <w:rPr>
                <w:rFonts w:eastAsiaTheme="minorEastAsia"/>
                <w:noProof/>
                <w:kern w:val="2"/>
                <w:sz w:val="24"/>
                <w:szCs w:val="24"/>
                <w14:ligatures w14:val="standardContextual"/>
              </w:rPr>
              <w:tab/>
            </w:r>
            <w:r w:rsidRPr="001C6474">
              <w:rPr>
                <w:rStyle w:val="Hyperlink"/>
                <w:noProof/>
              </w:rPr>
              <w:t>Risk Assessment Tools</w:t>
            </w:r>
            <w:r>
              <w:rPr>
                <w:noProof/>
                <w:webHidden/>
              </w:rPr>
              <w:tab/>
            </w:r>
            <w:r>
              <w:rPr>
                <w:noProof/>
                <w:webHidden/>
              </w:rPr>
              <w:fldChar w:fldCharType="begin"/>
            </w:r>
            <w:r>
              <w:rPr>
                <w:noProof/>
                <w:webHidden/>
              </w:rPr>
              <w:instrText xml:space="preserve"> PAGEREF _Toc231461573 \h </w:instrText>
            </w:r>
            <w:r>
              <w:rPr>
                <w:noProof/>
                <w:webHidden/>
              </w:rPr>
            </w:r>
            <w:r>
              <w:rPr>
                <w:noProof/>
                <w:webHidden/>
              </w:rPr>
              <w:fldChar w:fldCharType="separate"/>
            </w:r>
            <w:r>
              <w:rPr>
                <w:noProof/>
                <w:webHidden/>
              </w:rPr>
              <w:t>7</w:t>
            </w:r>
            <w:r>
              <w:rPr>
                <w:noProof/>
                <w:webHidden/>
              </w:rPr>
              <w:fldChar w:fldCharType="end"/>
            </w:r>
          </w:hyperlink>
        </w:p>
        <w:p w14:paraId="29FB6842" w14:textId="3EEA1DDA" w:rsidR="002A5784" w:rsidRDefault="002A5784">
          <w:pPr>
            <w:pStyle w:val="TOC3"/>
            <w:tabs>
              <w:tab w:val="left" w:pos="960"/>
              <w:tab w:val="right" w:leader="dot" w:pos="10070"/>
            </w:tabs>
            <w:rPr>
              <w:rFonts w:eastAsiaTheme="minorEastAsia"/>
              <w:noProof/>
              <w:kern w:val="2"/>
              <w:sz w:val="24"/>
              <w:szCs w:val="24"/>
              <w14:ligatures w14:val="standardContextual"/>
            </w:rPr>
          </w:pPr>
          <w:hyperlink w:anchor="_Toc231461574" w:history="1">
            <w:r w:rsidRPr="001C6474">
              <w:rPr>
                <w:rStyle w:val="Hyperlink"/>
                <w:noProof/>
              </w:rPr>
              <w:t>3.</w:t>
            </w:r>
            <w:r>
              <w:rPr>
                <w:rFonts w:eastAsiaTheme="minorEastAsia"/>
                <w:noProof/>
                <w:kern w:val="2"/>
                <w:sz w:val="24"/>
                <w:szCs w:val="24"/>
                <w14:ligatures w14:val="standardContextual"/>
              </w:rPr>
              <w:tab/>
            </w:r>
            <w:r w:rsidRPr="001C6474">
              <w:rPr>
                <w:rStyle w:val="Hyperlink"/>
                <w:noProof/>
              </w:rPr>
              <w:t>Design Basis Threat (DBT) Statement</w:t>
            </w:r>
            <w:r>
              <w:rPr>
                <w:noProof/>
                <w:webHidden/>
              </w:rPr>
              <w:tab/>
            </w:r>
            <w:r>
              <w:rPr>
                <w:noProof/>
                <w:webHidden/>
              </w:rPr>
              <w:fldChar w:fldCharType="begin"/>
            </w:r>
            <w:r>
              <w:rPr>
                <w:noProof/>
                <w:webHidden/>
              </w:rPr>
              <w:instrText xml:space="preserve"> PAGEREF _Toc231461574 \h </w:instrText>
            </w:r>
            <w:r>
              <w:rPr>
                <w:noProof/>
                <w:webHidden/>
              </w:rPr>
            </w:r>
            <w:r>
              <w:rPr>
                <w:noProof/>
                <w:webHidden/>
              </w:rPr>
              <w:fldChar w:fldCharType="separate"/>
            </w:r>
            <w:r>
              <w:rPr>
                <w:noProof/>
                <w:webHidden/>
              </w:rPr>
              <w:t>7</w:t>
            </w:r>
            <w:r>
              <w:rPr>
                <w:noProof/>
                <w:webHidden/>
              </w:rPr>
              <w:fldChar w:fldCharType="end"/>
            </w:r>
          </w:hyperlink>
        </w:p>
        <w:p w14:paraId="2CDB801F" w14:textId="1BF6E7CC" w:rsidR="002A5784" w:rsidRDefault="002A5784">
          <w:pPr>
            <w:pStyle w:val="TOC3"/>
            <w:tabs>
              <w:tab w:val="left" w:pos="960"/>
              <w:tab w:val="right" w:leader="dot" w:pos="10070"/>
            </w:tabs>
            <w:rPr>
              <w:rFonts w:eastAsiaTheme="minorEastAsia"/>
              <w:noProof/>
              <w:kern w:val="2"/>
              <w:sz w:val="24"/>
              <w:szCs w:val="24"/>
              <w14:ligatures w14:val="standardContextual"/>
            </w:rPr>
          </w:pPr>
          <w:hyperlink w:anchor="_Toc231461575" w:history="1">
            <w:r w:rsidRPr="001C6474">
              <w:rPr>
                <w:rStyle w:val="Hyperlink"/>
                <w:noProof/>
              </w:rPr>
              <w:t>4.</w:t>
            </w:r>
            <w:r>
              <w:rPr>
                <w:rFonts w:eastAsiaTheme="minorEastAsia"/>
                <w:noProof/>
                <w:kern w:val="2"/>
                <w:sz w:val="24"/>
                <w:szCs w:val="24"/>
                <w14:ligatures w14:val="standardContextual"/>
              </w:rPr>
              <w:tab/>
            </w:r>
            <w:r w:rsidRPr="001C6474">
              <w:rPr>
                <w:rStyle w:val="Hyperlink"/>
                <w:noProof/>
              </w:rPr>
              <w:t>Communication Plan</w:t>
            </w:r>
            <w:r>
              <w:rPr>
                <w:noProof/>
                <w:webHidden/>
              </w:rPr>
              <w:tab/>
            </w:r>
            <w:r>
              <w:rPr>
                <w:noProof/>
                <w:webHidden/>
              </w:rPr>
              <w:fldChar w:fldCharType="begin"/>
            </w:r>
            <w:r>
              <w:rPr>
                <w:noProof/>
                <w:webHidden/>
              </w:rPr>
              <w:instrText xml:space="preserve"> PAGEREF _Toc231461575 \h </w:instrText>
            </w:r>
            <w:r>
              <w:rPr>
                <w:noProof/>
                <w:webHidden/>
              </w:rPr>
            </w:r>
            <w:r>
              <w:rPr>
                <w:noProof/>
                <w:webHidden/>
              </w:rPr>
              <w:fldChar w:fldCharType="separate"/>
            </w:r>
            <w:r>
              <w:rPr>
                <w:noProof/>
                <w:webHidden/>
              </w:rPr>
              <w:t>7</w:t>
            </w:r>
            <w:r>
              <w:rPr>
                <w:noProof/>
                <w:webHidden/>
              </w:rPr>
              <w:fldChar w:fldCharType="end"/>
            </w:r>
          </w:hyperlink>
        </w:p>
        <w:p w14:paraId="7BCEFE6C" w14:textId="006AEF09"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76" w:history="1">
            <w:r w:rsidRPr="001C6474">
              <w:rPr>
                <w:rStyle w:val="Hyperlink"/>
                <w:noProof/>
              </w:rPr>
              <w:t>II.</w:t>
            </w:r>
            <w:r>
              <w:rPr>
                <w:rFonts w:eastAsiaTheme="minorEastAsia"/>
                <w:noProof/>
                <w:kern w:val="2"/>
                <w:sz w:val="24"/>
                <w:szCs w:val="24"/>
                <w14:ligatures w14:val="standardContextual"/>
              </w:rPr>
              <w:tab/>
            </w:r>
            <w:r w:rsidRPr="001C6474">
              <w:rPr>
                <w:rStyle w:val="Hyperlink"/>
                <w:noProof/>
              </w:rPr>
              <w:t>Preparation</w:t>
            </w:r>
            <w:r>
              <w:rPr>
                <w:noProof/>
                <w:webHidden/>
              </w:rPr>
              <w:tab/>
            </w:r>
            <w:r>
              <w:rPr>
                <w:noProof/>
                <w:webHidden/>
              </w:rPr>
              <w:fldChar w:fldCharType="begin"/>
            </w:r>
            <w:r>
              <w:rPr>
                <w:noProof/>
                <w:webHidden/>
              </w:rPr>
              <w:instrText xml:space="preserve"> PAGEREF _Toc231461576 \h </w:instrText>
            </w:r>
            <w:r>
              <w:rPr>
                <w:noProof/>
                <w:webHidden/>
              </w:rPr>
            </w:r>
            <w:r>
              <w:rPr>
                <w:noProof/>
                <w:webHidden/>
              </w:rPr>
              <w:fldChar w:fldCharType="separate"/>
            </w:r>
            <w:r>
              <w:rPr>
                <w:noProof/>
                <w:webHidden/>
              </w:rPr>
              <w:t>8</w:t>
            </w:r>
            <w:r>
              <w:rPr>
                <w:noProof/>
                <w:webHidden/>
              </w:rPr>
              <w:fldChar w:fldCharType="end"/>
            </w:r>
          </w:hyperlink>
        </w:p>
        <w:p w14:paraId="4F037B48" w14:textId="1991B54D"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77" w:history="1">
            <w:r w:rsidRPr="001C6474">
              <w:rPr>
                <w:rStyle w:val="Hyperlink"/>
                <w:noProof/>
              </w:rPr>
              <w:t>III.</w:t>
            </w:r>
            <w:r>
              <w:rPr>
                <w:rFonts w:eastAsiaTheme="minorEastAsia"/>
                <w:noProof/>
                <w:kern w:val="2"/>
                <w:sz w:val="24"/>
                <w:szCs w:val="24"/>
                <w14:ligatures w14:val="standardContextual"/>
              </w:rPr>
              <w:tab/>
            </w:r>
            <w:r w:rsidRPr="001C6474">
              <w:rPr>
                <w:rStyle w:val="Hyperlink"/>
                <w:noProof/>
              </w:rPr>
              <w:t>Mitigation</w:t>
            </w:r>
            <w:r>
              <w:rPr>
                <w:noProof/>
                <w:webHidden/>
              </w:rPr>
              <w:tab/>
            </w:r>
            <w:r>
              <w:rPr>
                <w:noProof/>
                <w:webHidden/>
              </w:rPr>
              <w:fldChar w:fldCharType="begin"/>
            </w:r>
            <w:r>
              <w:rPr>
                <w:noProof/>
                <w:webHidden/>
              </w:rPr>
              <w:instrText xml:space="preserve"> PAGEREF _Toc231461577 \h </w:instrText>
            </w:r>
            <w:r>
              <w:rPr>
                <w:noProof/>
                <w:webHidden/>
              </w:rPr>
            </w:r>
            <w:r>
              <w:rPr>
                <w:noProof/>
                <w:webHidden/>
              </w:rPr>
              <w:fldChar w:fldCharType="separate"/>
            </w:r>
            <w:r>
              <w:rPr>
                <w:noProof/>
                <w:webHidden/>
              </w:rPr>
              <w:t>8</w:t>
            </w:r>
            <w:r>
              <w:rPr>
                <w:noProof/>
                <w:webHidden/>
              </w:rPr>
              <w:fldChar w:fldCharType="end"/>
            </w:r>
          </w:hyperlink>
        </w:p>
        <w:p w14:paraId="539D5159" w14:textId="3C688A5E" w:rsidR="002A5784" w:rsidRDefault="002A5784">
          <w:pPr>
            <w:pStyle w:val="TOC1"/>
            <w:rPr>
              <w:rFonts w:eastAsiaTheme="minorEastAsia"/>
              <w:noProof/>
              <w:kern w:val="2"/>
              <w:sz w:val="24"/>
              <w:szCs w:val="24"/>
              <w14:ligatures w14:val="standardContextual"/>
            </w:rPr>
          </w:pPr>
          <w:hyperlink w:anchor="_Toc231461578" w:history="1">
            <w:r w:rsidRPr="001C6474">
              <w:rPr>
                <w:rStyle w:val="Hyperlink"/>
                <w:noProof/>
              </w:rPr>
              <w:t>Response Activities</w:t>
            </w:r>
            <w:r>
              <w:rPr>
                <w:noProof/>
                <w:webHidden/>
              </w:rPr>
              <w:tab/>
            </w:r>
            <w:r>
              <w:rPr>
                <w:noProof/>
                <w:webHidden/>
              </w:rPr>
              <w:fldChar w:fldCharType="begin"/>
            </w:r>
            <w:r>
              <w:rPr>
                <w:noProof/>
                <w:webHidden/>
              </w:rPr>
              <w:instrText xml:space="preserve"> PAGEREF _Toc231461578 \h </w:instrText>
            </w:r>
            <w:r>
              <w:rPr>
                <w:noProof/>
                <w:webHidden/>
              </w:rPr>
            </w:r>
            <w:r>
              <w:rPr>
                <w:noProof/>
                <w:webHidden/>
              </w:rPr>
              <w:fldChar w:fldCharType="separate"/>
            </w:r>
            <w:r>
              <w:rPr>
                <w:noProof/>
                <w:webHidden/>
              </w:rPr>
              <w:t>8</w:t>
            </w:r>
            <w:r>
              <w:rPr>
                <w:noProof/>
                <w:webHidden/>
              </w:rPr>
              <w:fldChar w:fldCharType="end"/>
            </w:r>
          </w:hyperlink>
        </w:p>
        <w:p w14:paraId="55469527" w14:textId="06C648F7"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79" w:history="1">
            <w:r w:rsidRPr="001C6474">
              <w:rPr>
                <w:rStyle w:val="Hyperlink"/>
                <w:noProof/>
              </w:rPr>
              <w:t>I.</w:t>
            </w:r>
            <w:r>
              <w:rPr>
                <w:rFonts w:eastAsiaTheme="minorEastAsia"/>
                <w:noProof/>
                <w:kern w:val="2"/>
                <w:sz w:val="24"/>
                <w:szCs w:val="24"/>
                <w14:ligatures w14:val="standardContextual"/>
              </w:rPr>
              <w:tab/>
            </w:r>
            <w:r w:rsidRPr="001C6474">
              <w:rPr>
                <w:rStyle w:val="Hyperlink"/>
                <w:noProof/>
              </w:rPr>
              <w:t>Emergency and Incident Alerts</w:t>
            </w:r>
            <w:r>
              <w:rPr>
                <w:noProof/>
                <w:webHidden/>
              </w:rPr>
              <w:tab/>
            </w:r>
            <w:r>
              <w:rPr>
                <w:noProof/>
                <w:webHidden/>
              </w:rPr>
              <w:fldChar w:fldCharType="begin"/>
            </w:r>
            <w:r>
              <w:rPr>
                <w:noProof/>
                <w:webHidden/>
              </w:rPr>
              <w:instrText xml:space="preserve"> PAGEREF _Toc231461579 \h </w:instrText>
            </w:r>
            <w:r>
              <w:rPr>
                <w:noProof/>
                <w:webHidden/>
              </w:rPr>
            </w:r>
            <w:r>
              <w:rPr>
                <w:noProof/>
                <w:webHidden/>
              </w:rPr>
              <w:fldChar w:fldCharType="separate"/>
            </w:r>
            <w:r>
              <w:rPr>
                <w:noProof/>
                <w:webHidden/>
              </w:rPr>
              <w:t>9</w:t>
            </w:r>
            <w:r>
              <w:rPr>
                <w:noProof/>
                <w:webHidden/>
              </w:rPr>
              <w:fldChar w:fldCharType="end"/>
            </w:r>
          </w:hyperlink>
        </w:p>
        <w:p w14:paraId="0FD4E07F" w14:textId="49DFC908"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80" w:history="1">
            <w:r w:rsidRPr="001C6474">
              <w:rPr>
                <w:rStyle w:val="Hyperlink"/>
                <w:noProof/>
              </w:rPr>
              <w:t>II.</w:t>
            </w:r>
            <w:r>
              <w:rPr>
                <w:rFonts w:eastAsiaTheme="minorEastAsia"/>
                <w:noProof/>
                <w:kern w:val="2"/>
                <w:sz w:val="24"/>
                <w:szCs w:val="24"/>
                <w14:ligatures w14:val="standardContextual"/>
              </w:rPr>
              <w:tab/>
            </w:r>
            <w:r w:rsidRPr="001C6474">
              <w:rPr>
                <w:rStyle w:val="Hyperlink"/>
                <w:noProof/>
              </w:rPr>
              <w:t>Incident Assessment</w:t>
            </w:r>
            <w:r>
              <w:rPr>
                <w:noProof/>
                <w:webHidden/>
              </w:rPr>
              <w:tab/>
            </w:r>
            <w:r>
              <w:rPr>
                <w:noProof/>
                <w:webHidden/>
              </w:rPr>
              <w:fldChar w:fldCharType="begin"/>
            </w:r>
            <w:r>
              <w:rPr>
                <w:noProof/>
                <w:webHidden/>
              </w:rPr>
              <w:instrText xml:space="preserve"> PAGEREF _Toc231461580 \h </w:instrText>
            </w:r>
            <w:r>
              <w:rPr>
                <w:noProof/>
                <w:webHidden/>
              </w:rPr>
            </w:r>
            <w:r>
              <w:rPr>
                <w:noProof/>
                <w:webHidden/>
              </w:rPr>
              <w:fldChar w:fldCharType="separate"/>
            </w:r>
            <w:r>
              <w:rPr>
                <w:noProof/>
                <w:webHidden/>
              </w:rPr>
              <w:t>9</w:t>
            </w:r>
            <w:r>
              <w:rPr>
                <w:noProof/>
                <w:webHidden/>
              </w:rPr>
              <w:fldChar w:fldCharType="end"/>
            </w:r>
          </w:hyperlink>
        </w:p>
        <w:p w14:paraId="74B52E1E" w14:textId="31AD3A83"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81" w:history="1">
            <w:r w:rsidRPr="001C6474">
              <w:rPr>
                <w:rStyle w:val="Hyperlink"/>
                <w:noProof/>
              </w:rPr>
              <w:t>III.</w:t>
            </w:r>
            <w:r>
              <w:rPr>
                <w:rFonts w:eastAsiaTheme="minorEastAsia"/>
                <w:noProof/>
                <w:kern w:val="2"/>
                <w:sz w:val="24"/>
                <w:szCs w:val="24"/>
                <w14:ligatures w14:val="standardContextual"/>
              </w:rPr>
              <w:tab/>
            </w:r>
            <w:r w:rsidRPr="001C6474">
              <w:rPr>
                <w:rStyle w:val="Hyperlink"/>
                <w:noProof/>
              </w:rPr>
              <w:t>Response Mobilization</w:t>
            </w:r>
            <w:r>
              <w:rPr>
                <w:noProof/>
                <w:webHidden/>
              </w:rPr>
              <w:tab/>
            </w:r>
            <w:r>
              <w:rPr>
                <w:noProof/>
                <w:webHidden/>
              </w:rPr>
              <w:fldChar w:fldCharType="begin"/>
            </w:r>
            <w:r>
              <w:rPr>
                <w:noProof/>
                <w:webHidden/>
              </w:rPr>
              <w:instrText xml:space="preserve"> PAGEREF _Toc231461581 \h </w:instrText>
            </w:r>
            <w:r>
              <w:rPr>
                <w:noProof/>
                <w:webHidden/>
              </w:rPr>
            </w:r>
            <w:r>
              <w:rPr>
                <w:noProof/>
                <w:webHidden/>
              </w:rPr>
              <w:fldChar w:fldCharType="separate"/>
            </w:r>
            <w:r>
              <w:rPr>
                <w:noProof/>
                <w:webHidden/>
              </w:rPr>
              <w:t>9</w:t>
            </w:r>
            <w:r>
              <w:rPr>
                <w:noProof/>
                <w:webHidden/>
              </w:rPr>
              <w:fldChar w:fldCharType="end"/>
            </w:r>
          </w:hyperlink>
        </w:p>
        <w:p w14:paraId="65B727C3" w14:textId="70D2DFB8" w:rsidR="002A5784" w:rsidRDefault="002A5784">
          <w:pPr>
            <w:pStyle w:val="TOC1"/>
            <w:rPr>
              <w:rFonts w:eastAsiaTheme="minorEastAsia"/>
              <w:noProof/>
              <w:kern w:val="2"/>
              <w:sz w:val="24"/>
              <w:szCs w:val="24"/>
              <w14:ligatures w14:val="standardContextual"/>
            </w:rPr>
          </w:pPr>
          <w:hyperlink w:anchor="_Toc231461582" w:history="1">
            <w:r w:rsidRPr="001C6474">
              <w:rPr>
                <w:rStyle w:val="Hyperlink"/>
                <w:noProof/>
              </w:rPr>
              <w:t>Post-Event Activities</w:t>
            </w:r>
            <w:r>
              <w:rPr>
                <w:noProof/>
                <w:webHidden/>
              </w:rPr>
              <w:tab/>
            </w:r>
            <w:r>
              <w:rPr>
                <w:noProof/>
                <w:webHidden/>
              </w:rPr>
              <w:fldChar w:fldCharType="begin"/>
            </w:r>
            <w:r>
              <w:rPr>
                <w:noProof/>
                <w:webHidden/>
              </w:rPr>
              <w:instrText xml:space="preserve"> PAGEREF _Toc231461582 \h </w:instrText>
            </w:r>
            <w:r>
              <w:rPr>
                <w:noProof/>
                <w:webHidden/>
              </w:rPr>
            </w:r>
            <w:r>
              <w:rPr>
                <w:noProof/>
                <w:webHidden/>
              </w:rPr>
              <w:fldChar w:fldCharType="separate"/>
            </w:r>
            <w:r>
              <w:rPr>
                <w:noProof/>
                <w:webHidden/>
              </w:rPr>
              <w:t>10</w:t>
            </w:r>
            <w:r>
              <w:rPr>
                <w:noProof/>
                <w:webHidden/>
              </w:rPr>
              <w:fldChar w:fldCharType="end"/>
            </w:r>
          </w:hyperlink>
        </w:p>
        <w:p w14:paraId="3E7D4F36" w14:textId="22D5277D"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83" w:history="1">
            <w:r w:rsidRPr="001C6474">
              <w:rPr>
                <w:rStyle w:val="Hyperlink"/>
                <w:noProof/>
              </w:rPr>
              <w:t>I.</w:t>
            </w:r>
            <w:r>
              <w:rPr>
                <w:rFonts w:eastAsiaTheme="minorEastAsia"/>
                <w:noProof/>
                <w:kern w:val="2"/>
                <w:sz w:val="24"/>
                <w:szCs w:val="24"/>
                <w14:ligatures w14:val="standardContextual"/>
              </w:rPr>
              <w:tab/>
            </w:r>
            <w:r w:rsidRPr="001C6474">
              <w:rPr>
                <w:rStyle w:val="Hyperlink"/>
                <w:noProof/>
              </w:rPr>
              <w:t>Recovery</w:t>
            </w:r>
            <w:r>
              <w:rPr>
                <w:noProof/>
                <w:webHidden/>
              </w:rPr>
              <w:tab/>
            </w:r>
            <w:r>
              <w:rPr>
                <w:noProof/>
                <w:webHidden/>
              </w:rPr>
              <w:fldChar w:fldCharType="begin"/>
            </w:r>
            <w:r>
              <w:rPr>
                <w:noProof/>
                <w:webHidden/>
              </w:rPr>
              <w:instrText xml:space="preserve"> PAGEREF _Toc231461583 \h </w:instrText>
            </w:r>
            <w:r>
              <w:rPr>
                <w:noProof/>
                <w:webHidden/>
              </w:rPr>
            </w:r>
            <w:r>
              <w:rPr>
                <w:noProof/>
                <w:webHidden/>
              </w:rPr>
              <w:fldChar w:fldCharType="separate"/>
            </w:r>
            <w:r>
              <w:rPr>
                <w:noProof/>
                <w:webHidden/>
              </w:rPr>
              <w:t>10</w:t>
            </w:r>
            <w:r>
              <w:rPr>
                <w:noProof/>
                <w:webHidden/>
              </w:rPr>
              <w:fldChar w:fldCharType="end"/>
            </w:r>
          </w:hyperlink>
        </w:p>
        <w:p w14:paraId="6854AF9E" w14:textId="73A961E1"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84" w:history="1">
            <w:r w:rsidRPr="001C6474">
              <w:rPr>
                <w:rStyle w:val="Hyperlink"/>
                <w:noProof/>
              </w:rPr>
              <w:t>II.</w:t>
            </w:r>
            <w:r>
              <w:rPr>
                <w:rFonts w:eastAsiaTheme="minorEastAsia"/>
                <w:noProof/>
                <w:kern w:val="2"/>
                <w:sz w:val="24"/>
                <w:szCs w:val="24"/>
                <w14:ligatures w14:val="standardContextual"/>
              </w:rPr>
              <w:tab/>
            </w:r>
            <w:r w:rsidRPr="001C6474">
              <w:rPr>
                <w:rStyle w:val="Hyperlink"/>
                <w:noProof/>
              </w:rPr>
              <w:t>After-Action Reviews (AAR) and Reporting</w:t>
            </w:r>
            <w:r>
              <w:rPr>
                <w:noProof/>
                <w:webHidden/>
              </w:rPr>
              <w:tab/>
            </w:r>
            <w:r>
              <w:rPr>
                <w:noProof/>
                <w:webHidden/>
              </w:rPr>
              <w:fldChar w:fldCharType="begin"/>
            </w:r>
            <w:r>
              <w:rPr>
                <w:noProof/>
                <w:webHidden/>
              </w:rPr>
              <w:instrText xml:space="preserve"> PAGEREF _Toc231461584 \h </w:instrText>
            </w:r>
            <w:r>
              <w:rPr>
                <w:noProof/>
                <w:webHidden/>
              </w:rPr>
            </w:r>
            <w:r>
              <w:rPr>
                <w:noProof/>
                <w:webHidden/>
              </w:rPr>
              <w:fldChar w:fldCharType="separate"/>
            </w:r>
            <w:r>
              <w:rPr>
                <w:noProof/>
                <w:webHidden/>
              </w:rPr>
              <w:t>10</w:t>
            </w:r>
            <w:r>
              <w:rPr>
                <w:noProof/>
                <w:webHidden/>
              </w:rPr>
              <w:fldChar w:fldCharType="end"/>
            </w:r>
          </w:hyperlink>
        </w:p>
        <w:p w14:paraId="13E23AE9" w14:textId="245285B8" w:rsidR="002A5784" w:rsidRDefault="002A5784">
          <w:pPr>
            <w:pStyle w:val="TOC2"/>
            <w:tabs>
              <w:tab w:val="left" w:pos="720"/>
              <w:tab w:val="right" w:leader="dot" w:pos="10070"/>
            </w:tabs>
            <w:rPr>
              <w:rFonts w:eastAsiaTheme="minorEastAsia"/>
              <w:noProof/>
              <w:kern w:val="2"/>
              <w:sz w:val="24"/>
              <w:szCs w:val="24"/>
              <w14:ligatures w14:val="standardContextual"/>
            </w:rPr>
          </w:pPr>
          <w:hyperlink w:anchor="_Toc231461585" w:history="1">
            <w:r w:rsidRPr="001C6474">
              <w:rPr>
                <w:rStyle w:val="Hyperlink"/>
                <w:noProof/>
              </w:rPr>
              <w:t>III.</w:t>
            </w:r>
            <w:r>
              <w:rPr>
                <w:rFonts w:eastAsiaTheme="minorEastAsia"/>
                <w:noProof/>
                <w:kern w:val="2"/>
                <w:sz w:val="24"/>
                <w:szCs w:val="24"/>
                <w14:ligatures w14:val="standardContextual"/>
              </w:rPr>
              <w:tab/>
            </w:r>
            <w:r w:rsidRPr="001C6474">
              <w:rPr>
                <w:rStyle w:val="Hyperlink"/>
                <w:noProof/>
              </w:rPr>
              <w:t>Evaluation and Communications</w:t>
            </w:r>
            <w:r>
              <w:rPr>
                <w:noProof/>
                <w:webHidden/>
              </w:rPr>
              <w:tab/>
            </w:r>
            <w:r>
              <w:rPr>
                <w:noProof/>
                <w:webHidden/>
              </w:rPr>
              <w:fldChar w:fldCharType="begin"/>
            </w:r>
            <w:r>
              <w:rPr>
                <w:noProof/>
                <w:webHidden/>
              </w:rPr>
              <w:instrText xml:space="preserve"> PAGEREF _Toc231461585 \h </w:instrText>
            </w:r>
            <w:r>
              <w:rPr>
                <w:noProof/>
                <w:webHidden/>
              </w:rPr>
            </w:r>
            <w:r>
              <w:rPr>
                <w:noProof/>
                <w:webHidden/>
              </w:rPr>
              <w:fldChar w:fldCharType="separate"/>
            </w:r>
            <w:r>
              <w:rPr>
                <w:noProof/>
                <w:webHidden/>
              </w:rPr>
              <w:t>11</w:t>
            </w:r>
            <w:r>
              <w:rPr>
                <w:noProof/>
                <w:webHidden/>
              </w:rPr>
              <w:fldChar w:fldCharType="end"/>
            </w:r>
          </w:hyperlink>
        </w:p>
        <w:p w14:paraId="68FAAF72" w14:textId="211C7F50" w:rsidR="002A5784" w:rsidRDefault="002A5784">
          <w:pPr>
            <w:pStyle w:val="TOC1"/>
            <w:rPr>
              <w:rFonts w:eastAsiaTheme="minorEastAsia"/>
              <w:noProof/>
              <w:kern w:val="2"/>
              <w:sz w:val="24"/>
              <w:szCs w:val="24"/>
              <w14:ligatures w14:val="standardContextual"/>
            </w:rPr>
          </w:pPr>
          <w:hyperlink w:anchor="_Toc231461586" w:history="1">
            <w:r w:rsidRPr="001C6474">
              <w:rPr>
                <w:rStyle w:val="Hyperlink"/>
                <w:noProof/>
              </w:rPr>
              <w:t>References</w:t>
            </w:r>
            <w:r>
              <w:rPr>
                <w:noProof/>
                <w:webHidden/>
              </w:rPr>
              <w:tab/>
            </w:r>
            <w:r>
              <w:rPr>
                <w:noProof/>
                <w:webHidden/>
              </w:rPr>
              <w:fldChar w:fldCharType="begin"/>
            </w:r>
            <w:r>
              <w:rPr>
                <w:noProof/>
                <w:webHidden/>
              </w:rPr>
              <w:instrText xml:space="preserve"> PAGEREF _Toc231461586 \h </w:instrText>
            </w:r>
            <w:r>
              <w:rPr>
                <w:noProof/>
                <w:webHidden/>
              </w:rPr>
            </w:r>
            <w:r>
              <w:rPr>
                <w:noProof/>
                <w:webHidden/>
              </w:rPr>
              <w:fldChar w:fldCharType="separate"/>
            </w:r>
            <w:r>
              <w:rPr>
                <w:noProof/>
                <w:webHidden/>
              </w:rPr>
              <w:t>11</w:t>
            </w:r>
            <w:r>
              <w:rPr>
                <w:noProof/>
                <w:webHidden/>
              </w:rPr>
              <w:fldChar w:fldCharType="end"/>
            </w:r>
          </w:hyperlink>
        </w:p>
        <w:p w14:paraId="74298818" w14:textId="6BBA547F" w:rsidR="002A5784" w:rsidRDefault="002A5784">
          <w:pPr>
            <w:pStyle w:val="TOC1"/>
            <w:rPr>
              <w:rFonts w:eastAsiaTheme="minorEastAsia"/>
              <w:noProof/>
              <w:kern w:val="2"/>
              <w:sz w:val="24"/>
              <w:szCs w:val="24"/>
              <w14:ligatures w14:val="standardContextual"/>
            </w:rPr>
          </w:pPr>
          <w:hyperlink w:anchor="_Toc231461587" w:history="1">
            <w:r w:rsidRPr="001C6474">
              <w:rPr>
                <w:rStyle w:val="Hyperlink"/>
                <w:noProof/>
              </w:rPr>
              <w:t>Glossary</w:t>
            </w:r>
            <w:r>
              <w:rPr>
                <w:noProof/>
                <w:webHidden/>
              </w:rPr>
              <w:tab/>
            </w:r>
            <w:r>
              <w:rPr>
                <w:noProof/>
                <w:webHidden/>
              </w:rPr>
              <w:fldChar w:fldCharType="begin"/>
            </w:r>
            <w:r>
              <w:rPr>
                <w:noProof/>
                <w:webHidden/>
              </w:rPr>
              <w:instrText xml:space="preserve"> PAGEREF _Toc231461587 \h </w:instrText>
            </w:r>
            <w:r>
              <w:rPr>
                <w:noProof/>
                <w:webHidden/>
              </w:rPr>
            </w:r>
            <w:r>
              <w:rPr>
                <w:noProof/>
                <w:webHidden/>
              </w:rPr>
              <w:fldChar w:fldCharType="separate"/>
            </w:r>
            <w:r>
              <w:rPr>
                <w:noProof/>
                <w:webHidden/>
              </w:rPr>
              <w:t>12</w:t>
            </w:r>
            <w:r>
              <w:rPr>
                <w:noProof/>
                <w:webHidden/>
              </w:rPr>
              <w:fldChar w:fldCharType="end"/>
            </w:r>
          </w:hyperlink>
        </w:p>
        <w:p w14:paraId="7856FF32" w14:textId="03A50C53" w:rsidR="002A5784" w:rsidRDefault="002A5784">
          <w:pPr>
            <w:pStyle w:val="TOC1"/>
            <w:rPr>
              <w:rFonts w:eastAsiaTheme="minorEastAsia"/>
              <w:noProof/>
              <w:kern w:val="2"/>
              <w:sz w:val="24"/>
              <w:szCs w:val="24"/>
              <w14:ligatures w14:val="standardContextual"/>
            </w:rPr>
          </w:pPr>
          <w:hyperlink w:anchor="_Toc231461588" w:history="1">
            <w:r w:rsidRPr="001C6474">
              <w:rPr>
                <w:rStyle w:val="Hyperlink"/>
                <w:noProof/>
              </w:rPr>
              <w:t>Appendix</w:t>
            </w:r>
            <w:r>
              <w:rPr>
                <w:noProof/>
                <w:webHidden/>
              </w:rPr>
              <w:tab/>
            </w:r>
            <w:r>
              <w:rPr>
                <w:noProof/>
                <w:webHidden/>
              </w:rPr>
              <w:fldChar w:fldCharType="begin"/>
            </w:r>
            <w:r>
              <w:rPr>
                <w:noProof/>
                <w:webHidden/>
              </w:rPr>
              <w:instrText xml:space="preserve"> PAGEREF _Toc231461588 \h </w:instrText>
            </w:r>
            <w:r>
              <w:rPr>
                <w:noProof/>
                <w:webHidden/>
              </w:rPr>
            </w:r>
            <w:r>
              <w:rPr>
                <w:noProof/>
                <w:webHidden/>
              </w:rPr>
              <w:fldChar w:fldCharType="separate"/>
            </w:r>
            <w:r>
              <w:rPr>
                <w:noProof/>
                <w:webHidden/>
              </w:rPr>
              <w:t>14</w:t>
            </w:r>
            <w:r>
              <w:rPr>
                <w:noProof/>
                <w:webHidden/>
              </w:rPr>
              <w:fldChar w:fldCharType="end"/>
            </w:r>
          </w:hyperlink>
        </w:p>
        <w:p w14:paraId="3C891262" w14:textId="5A91A226" w:rsidR="002A5784" w:rsidRDefault="002A5784">
          <w:pPr>
            <w:pStyle w:val="TOC3"/>
            <w:tabs>
              <w:tab w:val="right" w:leader="dot" w:pos="10070"/>
            </w:tabs>
            <w:rPr>
              <w:rFonts w:eastAsiaTheme="minorEastAsia"/>
              <w:noProof/>
              <w:kern w:val="2"/>
              <w:sz w:val="24"/>
              <w:szCs w:val="24"/>
              <w14:ligatures w14:val="standardContextual"/>
            </w:rPr>
          </w:pPr>
          <w:hyperlink w:anchor="_Toc231461589" w:history="1">
            <w:r w:rsidRPr="001C6474">
              <w:rPr>
                <w:rStyle w:val="Hyperlink"/>
                <w:noProof/>
              </w:rPr>
              <w:t>Appendix 1. Important Phone Numbers</w:t>
            </w:r>
            <w:r>
              <w:rPr>
                <w:noProof/>
                <w:webHidden/>
              </w:rPr>
              <w:tab/>
            </w:r>
            <w:r>
              <w:rPr>
                <w:noProof/>
                <w:webHidden/>
              </w:rPr>
              <w:fldChar w:fldCharType="begin"/>
            </w:r>
            <w:r>
              <w:rPr>
                <w:noProof/>
                <w:webHidden/>
              </w:rPr>
              <w:instrText xml:space="preserve"> PAGEREF _Toc231461589 \h </w:instrText>
            </w:r>
            <w:r>
              <w:rPr>
                <w:noProof/>
                <w:webHidden/>
              </w:rPr>
            </w:r>
            <w:r>
              <w:rPr>
                <w:noProof/>
                <w:webHidden/>
              </w:rPr>
              <w:fldChar w:fldCharType="separate"/>
            </w:r>
            <w:r>
              <w:rPr>
                <w:noProof/>
                <w:webHidden/>
              </w:rPr>
              <w:t>14</w:t>
            </w:r>
            <w:r>
              <w:rPr>
                <w:noProof/>
                <w:webHidden/>
              </w:rPr>
              <w:fldChar w:fldCharType="end"/>
            </w:r>
          </w:hyperlink>
        </w:p>
        <w:p w14:paraId="7192FEC2" w14:textId="319B6F6C" w:rsidR="002A5784" w:rsidRDefault="002A5784">
          <w:pPr>
            <w:pStyle w:val="TOC3"/>
            <w:tabs>
              <w:tab w:val="right" w:leader="dot" w:pos="10070"/>
            </w:tabs>
            <w:rPr>
              <w:rFonts w:eastAsiaTheme="minorEastAsia"/>
              <w:noProof/>
              <w:kern w:val="2"/>
              <w:sz w:val="24"/>
              <w:szCs w:val="24"/>
              <w14:ligatures w14:val="standardContextual"/>
            </w:rPr>
          </w:pPr>
          <w:hyperlink w:anchor="_Toc231461590" w:history="1">
            <w:r w:rsidRPr="001C6474">
              <w:rPr>
                <w:rStyle w:val="Hyperlink"/>
                <w:noProof/>
              </w:rPr>
              <w:t>Appendix 2. Security Incidents</w:t>
            </w:r>
            <w:r>
              <w:rPr>
                <w:noProof/>
                <w:webHidden/>
              </w:rPr>
              <w:tab/>
            </w:r>
            <w:r>
              <w:rPr>
                <w:noProof/>
                <w:webHidden/>
              </w:rPr>
              <w:fldChar w:fldCharType="begin"/>
            </w:r>
            <w:r>
              <w:rPr>
                <w:noProof/>
                <w:webHidden/>
              </w:rPr>
              <w:instrText xml:space="preserve"> PAGEREF _Toc231461590 \h </w:instrText>
            </w:r>
            <w:r>
              <w:rPr>
                <w:noProof/>
                <w:webHidden/>
              </w:rPr>
            </w:r>
            <w:r>
              <w:rPr>
                <w:noProof/>
                <w:webHidden/>
              </w:rPr>
              <w:fldChar w:fldCharType="separate"/>
            </w:r>
            <w:r>
              <w:rPr>
                <w:noProof/>
                <w:webHidden/>
              </w:rPr>
              <w:t>14</w:t>
            </w:r>
            <w:r>
              <w:rPr>
                <w:noProof/>
                <w:webHidden/>
              </w:rPr>
              <w:fldChar w:fldCharType="end"/>
            </w:r>
          </w:hyperlink>
        </w:p>
        <w:p w14:paraId="2F444B6B" w14:textId="491D1481" w:rsidR="002A5784" w:rsidRDefault="002A5784">
          <w:pPr>
            <w:pStyle w:val="TOC3"/>
            <w:tabs>
              <w:tab w:val="right" w:leader="dot" w:pos="10070"/>
            </w:tabs>
            <w:rPr>
              <w:rFonts w:eastAsiaTheme="minorEastAsia"/>
              <w:noProof/>
              <w:kern w:val="2"/>
              <w:sz w:val="24"/>
              <w:szCs w:val="24"/>
              <w14:ligatures w14:val="standardContextual"/>
            </w:rPr>
          </w:pPr>
          <w:hyperlink w:anchor="_Toc231461591" w:history="1">
            <w:r w:rsidRPr="001C6474">
              <w:rPr>
                <w:rStyle w:val="Hyperlink"/>
                <w:noProof/>
              </w:rPr>
              <w:t>Appendix 3. Fire and Natural Disasters</w:t>
            </w:r>
            <w:r>
              <w:rPr>
                <w:noProof/>
                <w:webHidden/>
              </w:rPr>
              <w:tab/>
            </w:r>
            <w:r>
              <w:rPr>
                <w:noProof/>
                <w:webHidden/>
              </w:rPr>
              <w:fldChar w:fldCharType="begin"/>
            </w:r>
            <w:r>
              <w:rPr>
                <w:noProof/>
                <w:webHidden/>
              </w:rPr>
              <w:instrText xml:space="preserve"> PAGEREF _Toc231461591 \h </w:instrText>
            </w:r>
            <w:r>
              <w:rPr>
                <w:noProof/>
                <w:webHidden/>
              </w:rPr>
            </w:r>
            <w:r>
              <w:rPr>
                <w:noProof/>
                <w:webHidden/>
              </w:rPr>
              <w:fldChar w:fldCharType="separate"/>
            </w:r>
            <w:r>
              <w:rPr>
                <w:noProof/>
                <w:webHidden/>
              </w:rPr>
              <w:t>15</w:t>
            </w:r>
            <w:r>
              <w:rPr>
                <w:noProof/>
                <w:webHidden/>
              </w:rPr>
              <w:fldChar w:fldCharType="end"/>
            </w:r>
          </w:hyperlink>
        </w:p>
        <w:p w14:paraId="6A0E13EC" w14:textId="09D1E338" w:rsidR="002A5784" w:rsidRDefault="002A5784">
          <w:pPr>
            <w:pStyle w:val="TOC3"/>
            <w:tabs>
              <w:tab w:val="right" w:leader="dot" w:pos="10070"/>
            </w:tabs>
            <w:rPr>
              <w:rFonts w:eastAsiaTheme="minorEastAsia"/>
              <w:noProof/>
              <w:kern w:val="2"/>
              <w:sz w:val="24"/>
              <w:szCs w:val="24"/>
              <w14:ligatures w14:val="standardContextual"/>
            </w:rPr>
          </w:pPr>
          <w:hyperlink w:anchor="_Toc231461592" w:history="1">
            <w:r w:rsidRPr="001C6474">
              <w:rPr>
                <w:rStyle w:val="Hyperlink"/>
                <w:noProof/>
              </w:rPr>
              <w:t>Appendix 4. Injury</w:t>
            </w:r>
            <w:r>
              <w:rPr>
                <w:noProof/>
                <w:webHidden/>
              </w:rPr>
              <w:tab/>
            </w:r>
            <w:r>
              <w:rPr>
                <w:noProof/>
                <w:webHidden/>
              </w:rPr>
              <w:fldChar w:fldCharType="begin"/>
            </w:r>
            <w:r>
              <w:rPr>
                <w:noProof/>
                <w:webHidden/>
              </w:rPr>
              <w:instrText xml:space="preserve"> PAGEREF _Toc231461592 \h </w:instrText>
            </w:r>
            <w:r>
              <w:rPr>
                <w:noProof/>
                <w:webHidden/>
              </w:rPr>
            </w:r>
            <w:r>
              <w:rPr>
                <w:noProof/>
                <w:webHidden/>
              </w:rPr>
              <w:fldChar w:fldCharType="separate"/>
            </w:r>
            <w:r>
              <w:rPr>
                <w:noProof/>
                <w:webHidden/>
              </w:rPr>
              <w:t>15</w:t>
            </w:r>
            <w:r>
              <w:rPr>
                <w:noProof/>
                <w:webHidden/>
              </w:rPr>
              <w:fldChar w:fldCharType="end"/>
            </w:r>
          </w:hyperlink>
        </w:p>
        <w:p w14:paraId="391F2C96" w14:textId="1B93551A" w:rsidR="002A5784" w:rsidRDefault="002A5784">
          <w:pPr>
            <w:pStyle w:val="TOC3"/>
            <w:tabs>
              <w:tab w:val="right" w:leader="dot" w:pos="10070"/>
            </w:tabs>
            <w:rPr>
              <w:rFonts w:eastAsiaTheme="minorEastAsia"/>
              <w:noProof/>
              <w:kern w:val="2"/>
              <w:sz w:val="24"/>
              <w:szCs w:val="24"/>
              <w14:ligatures w14:val="standardContextual"/>
            </w:rPr>
          </w:pPr>
          <w:hyperlink w:anchor="_Toc231461593" w:history="1">
            <w:r w:rsidRPr="001C6474">
              <w:rPr>
                <w:rStyle w:val="Hyperlink"/>
                <w:noProof/>
              </w:rPr>
              <w:t>Appendix 5. Exposure</w:t>
            </w:r>
            <w:r>
              <w:rPr>
                <w:noProof/>
                <w:webHidden/>
              </w:rPr>
              <w:tab/>
            </w:r>
            <w:r>
              <w:rPr>
                <w:noProof/>
                <w:webHidden/>
              </w:rPr>
              <w:fldChar w:fldCharType="begin"/>
            </w:r>
            <w:r>
              <w:rPr>
                <w:noProof/>
                <w:webHidden/>
              </w:rPr>
              <w:instrText xml:space="preserve"> PAGEREF _Toc231461593 \h </w:instrText>
            </w:r>
            <w:r>
              <w:rPr>
                <w:noProof/>
                <w:webHidden/>
              </w:rPr>
            </w:r>
            <w:r>
              <w:rPr>
                <w:noProof/>
                <w:webHidden/>
              </w:rPr>
              <w:fldChar w:fldCharType="separate"/>
            </w:r>
            <w:r>
              <w:rPr>
                <w:noProof/>
                <w:webHidden/>
              </w:rPr>
              <w:t>16</w:t>
            </w:r>
            <w:r>
              <w:rPr>
                <w:noProof/>
                <w:webHidden/>
              </w:rPr>
              <w:fldChar w:fldCharType="end"/>
            </w:r>
          </w:hyperlink>
        </w:p>
        <w:p w14:paraId="7BFE46E3" w14:textId="3E0266BC" w:rsidR="002A5784" w:rsidRDefault="002A5784">
          <w:pPr>
            <w:pStyle w:val="TOC3"/>
            <w:tabs>
              <w:tab w:val="right" w:leader="dot" w:pos="10070"/>
            </w:tabs>
            <w:rPr>
              <w:rFonts w:eastAsiaTheme="minorEastAsia"/>
              <w:noProof/>
              <w:kern w:val="2"/>
              <w:sz w:val="24"/>
              <w:szCs w:val="24"/>
              <w14:ligatures w14:val="standardContextual"/>
            </w:rPr>
          </w:pPr>
          <w:hyperlink w:anchor="_Toc231461594" w:history="1">
            <w:r w:rsidRPr="001C6474">
              <w:rPr>
                <w:rStyle w:val="Hyperlink"/>
                <w:noProof/>
              </w:rPr>
              <w:t>Appendix 6. Occupationally Acquired Infections</w:t>
            </w:r>
            <w:r>
              <w:rPr>
                <w:noProof/>
                <w:webHidden/>
              </w:rPr>
              <w:tab/>
            </w:r>
            <w:r>
              <w:rPr>
                <w:noProof/>
                <w:webHidden/>
              </w:rPr>
              <w:fldChar w:fldCharType="begin"/>
            </w:r>
            <w:r>
              <w:rPr>
                <w:noProof/>
                <w:webHidden/>
              </w:rPr>
              <w:instrText xml:space="preserve"> PAGEREF _Toc231461594 \h </w:instrText>
            </w:r>
            <w:r>
              <w:rPr>
                <w:noProof/>
                <w:webHidden/>
              </w:rPr>
            </w:r>
            <w:r>
              <w:rPr>
                <w:noProof/>
                <w:webHidden/>
              </w:rPr>
              <w:fldChar w:fldCharType="separate"/>
            </w:r>
            <w:r>
              <w:rPr>
                <w:noProof/>
                <w:webHidden/>
              </w:rPr>
              <w:t>16</w:t>
            </w:r>
            <w:r>
              <w:rPr>
                <w:noProof/>
                <w:webHidden/>
              </w:rPr>
              <w:fldChar w:fldCharType="end"/>
            </w:r>
          </w:hyperlink>
        </w:p>
        <w:p w14:paraId="64F26ED8" w14:textId="1E9A5990" w:rsidR="002A5784" w:rsidRDefault="002A5784">
          <w:pPr>
            <w:pStyle w:val="TOC3"/>
            <w:tabs>
              <w:tab w:val="right" w:leader="dot" w:pos="10070"/>
            </w:tabs>
            <w:rPr>
              <w:rFonts w:eastAsiaTheme="minorEastAsia"/>
              <w:noProof/>
              <w:kern w:val="2"/>
              <w:sz w:val="24"/>
              <w:szCs w:val="24"/>
              <w14:ligatures w14:val="standardContextual"/>
            </w:rPr>
          </w:pPr>
          <w:hyperlink w:anchor="_Toc231461595" w:history="1">
            <w:r w:rsidRPr="001C6474">
              <w:rPr>
                <w:rStyle w:val="Hyperlink"/>
                <w:noProof/>
              </w:rPr>
              <w:t>Appendix 7. Spills</w:t>
            </w:r>
            <w:r>
              <w:rPr>
                <w:noProof/>
                <w:webHidden/>
              </w:rPr>
              <w:tab/>
            </w:r>
            <w:r>
              <w:rPr>
                <w:noProof/>
                <w:webHidden/>
              </w:rPr>
              <w:fldChar w:fldCharType="begin"/>
            </w:r>
            <w:r>
              <w:rPr>
                <w:noProof/>
                <w:webHidden/>
              </w:rPr>
              <w:instrText xml:space="preserve"> PAGEREF _Toc231461595 \h </w:instrText>
            </w:r>
            <w:r>
              <w:rPr>
                <w:noProof/>
                <w:webHidden/>
              </w:rPr>
            </w:r>
            <w:r>
              <w:rPr>
                <w:noProof/>
                <w:webHidden/>
              </w:rPr>
              <w:fldChar w:fldCharType="separate"/>
            </w:r>
            <w:r>
              <w:rPr>
                <w:noProof/>
                <w:webHidden/>
              </w:rPr>
              <w:t>17</w:t>
            </w:r>
            <w:r>
              <w:rPr>
                <w:noProof/>
                <w:webHidden/>
              </w:rPr>
              <w:fldChar w:fldCharType="end"/>
            </w:r>
          </w:hyperlink>
        </w:p>
        <w:p w14:paraId="43934263" w14:textId="70B72FE9" w:rsidR="002A5784" w:rsidRDefault="002A5784">
          <w:pPr>
            <w:pStyle w:val="TOC3"/>
            <w:tabs>
              <w:tab w:val="right" w:leader="dot" w:pos="10070"/>
            </w:tabs>
            <w:rPr>
              <w:rFonts w:eastAsiaTheme="minorEastAsia"/>
              <w:noProof/>
              <w:kern w:val="2"/>
              <w:sz w:val="24"/>
              <w:szCs w:val="24"/>
              <w14:ligatures w14:val="standardContextual"/>
            </w:rPr>
          </w:pPr>
          <w:hyperlink w:anchor="_Toc231461596" w:history="1">
            <w:r w:rsidRPr="001C6474">
              <w:rPr>
                <w:rStyle w:val="Hyperlink"/>
                <w:noProof/>
              </w:rPr>
              <w:t>Appendix 8. Biological/Radioactive Spill</w:t>
            </w:r>
            <w:r>
              <w:rPr>
                <w:noProof/>
                <w:webHidden/>
              </w:rPr>
              <w:tab/>
            </w:r>
            <w:r>
              <w:rPr>
                <w:noProof/>
                <w:webHidden/>
              </w:rPr>
              <w:fldChar w:fldCharType="begin"/>
            </w:r>
            <w:r>
              <w:rPr>
                <w:noProof/>
                <w:webHidden/>
              </w:rPr>
              <w:instrText xml:space="preserve"> PAGEREF _Toc231461596 \h </w:instrText>
            </w:r>
            <w:r>
              <w:rPr>
                <w:noProof/>
                <w:webHidden/>
              </w:rPr>
            </w:r>
            <w:r>
              <w:rPr>
                <w:noProof/>
                <w:webHidden/>
              </w:rPr>
              <w:fldChar w:fldCharType="separate"/>
            </w:r>
            <w:r>
              <w:rPr>
                <w:noProof/>
                <w:webHidden/>
              </w:rPr>
              <w:t>17</w:t>
            </w:r>
            <w:r>
              <w:rPr>
                <w:noProof/>
                <w:webHidden/>
              </w:rPr>
              <w:fldChar w:fldCharType="end"/>
            </w:r>
          </w:hyperlink>
        </w:p>
        <w:p w14:paraId="0366BBB7" w14:textId="675C79A1" w:rsidR="002A5784" w:rsidRDefault="002A5784">
          <w:pPr>
            <w:pStyle w:val="TOC3"/>
            <w:tabs>
              <w:tab w:val="right" w:leader="dot" w:pos="10070"/>
            </w:tabs>
            <w:rPr>
              <w:rFonts w:eastAsiaTheme="minorEastAsia"/>
              <w:noProof/>
              <w:kern w:val="2"/>
              <w:sz w:val="24"/>
              <w:szCs w:val="24"/>
              <w14:ligatures w14:val="standardContextual"/>
            </w:rPr>
          </w:pPr>
          <w:hyperlink w:anchor="_Toc231461597" w:history="1">
            <w:r w:rsidRPr="001C6474">
              <w:rPr>
                <w:rStyle w:val="Hyperlink"/>
                <w:noProof/>
              </w:rPr>
              <w:t>Appendix 9. Chemical Spill</w:t>
            </w:r>
            <w:r>
              <w:rPr>
                <w:noProof/>
                <w:webHidden/>
              </w:rPr>
              <w:tab/>
            </w:r>
            <w:r>
              <w:rPr>
                <w:noProof/>
                <w:webHidden/>
              </w:rPr>
              <w:fldChar w:fldCharType="begin"/>
            </w:r>
            <w:r>
              <w:rPr>
                <w:noProof/>
                <w:webHidden/>
              </w:rPr>
              <w:instrText xml:space="preserve"> PAGEREF _Toc231461597 \h </w:instrText>
            </w:r>
            <w:r>
              <w:rPr>
                <w:noProof/>
                <w:webHidden/>
              </w:rPr>
            </w:r>
            <w:r>
              <w:rPr>
                <w:noProof/>
                <w:webHidden/>
              </w:rPr>
              <w:fldChar w:fldCharType="separate"/>
            </w:r>
            <w:r>
              <w:rPr>
                <w:noProof/>
                <w:webHidden/>
              </w:rPr>
              <w:t>17</w:t>
            </w:r>
            <w:r>
              <w:rPr>
                <w:noProof/>
                <w:webHidden/>
              </w:rPr>
              <w:fldChar w:fldCharType="end"/>
            </w:r>
          </w:hyperlink>
        </w:p>
        <w:p w14:paraId="173C169A" w14:textId="29E48C0F" w:rsidR="002A5784" w:rsidRDefault="002A5784">
          <w:pPr>
            <w:pStyle w:val="TOC3"/>
            <w:tabs>
              <w:tab w:val="right" w:leader="dot" w:pos="10070"/>
            </w:tabs>
            <w:rPr>
              <w:rFonts w:eastAsiaTheme="minorEastAsia"/>
              <w:noProof/>
              <w:kern w:val="2"/>
              <w:sz w:val="24"/>
              <w:szCs w:val="24"/>
              <w14:ligatures w14:val="standardContextual"/>
            </w:rPr>
          </w:pPr>
          <w:hyperlink w:anchor="_Toc231461598" w:history="1">
            <w:r w:rsidRPr="001C6474">
              <w:rPr>
                <w:rStyle w:val="Hyperlink"/>
                <w:noProof/>
              </w:rPr>
              <w:t>Appendix 10. Incident Assessment Form</w:t>
            </w:r>
            <w:r>
              <w:rPr>
                <w:noProof/>
                <w:webHidden/>
              </w:rPr>
              <w:tab/>
            </w:r>
            <w:r>
              <w:rPr>
                <w:noProof/>
                <w:webHidden/>
              </w:rPr>
              <w:fldChar w:fldCharType="begin"/>
            </w:r>
            <w:r>
              <w:rPr>
                <w:noProof/>
                <w:webHidden/>
              </w:rPr>
              <w:instrText xml:space="preserve"> PAGEREF _Toc231461598 \h </w:instrText>
            </w:r>
            <w:r>
              <w:rPr>
                <w:noProof/>
                <w:webHidden/>
              </w:rPr>
            </w:r>
            <w:r>
              <w:rPr>
                <w:noProof/>
                <w:webHidden/>
              </w:rPr>
              <w:fldChar w:fldCharType="separate"/>
            </w:r>
            <w:r>
              <w:rPr>
                <w:noProof/>
                <w:webHidden/>
              </w:rPr>
              <w:t>18</w:t>
            </w:r>
            <w:r>
              <w:rPr>
                <w:noProof/>
                <w:webHidden/>
              </w:rPr>
              <w:fldChar w:fldCharType="end"/>
            </w:r>
          </w:hyperlink>
        </w:p>
        <w:p w14:paraId="331F3CF3" w14:textId="773BD17B" w:rsidR="005A4D20" w:rsidRDefault="00320131" w:rsidP="005A4D20">
          <w:pPr>
            <w:pStyle w:val="TOCHeading"/>
            <w:rPr>
              <w:noProof/>
              <w:sz w:val="28"/>
            </w:rPr>
          </w:pPr>
          <w:r w:rsidRPr="00256875">
            <w:rPr>
              <w:noProof/>
            </w:rPr>
            <w:fldChar w:fldCharType="end"/>
          </w:r>
        </w:p>
      </w:sdtContent>
    </w:sdt>
    <w:p w14:paraId="44964C0F" w14:textId="6FD6B270" w:rsidR="0000724E" w:rsidRPr="005A4D20" w:rsidRDefault="004C153B" w:rsidP="005A4D20">
      <w:pPr>
        <w:pStyle w:val="TOCHeading"/>
        <w:rPr>
          <w:noProof/>
          <w:sz w:val="28"/>
        </w:rPr>
      </w:pPr>
      <w:r>
        <w:t>Introduction</w:t>
      </w:r>
    </w:p>
    <w:p w14:paraId="54F0C5FF" w14:textId="12BBE548" w:rsidR="00CA401D" w:rsidRPr="00320131" w:rsidRDefault="00D1561D" w:rsidP="00093CE0">
      <w:pPr>
        <w:pStyle w:val="Heading2"/>
      </w:pPr>
      <w:r>
        <w:t xml:space="preserve"> </w:t>
      </w:r>
      <w:bookmarkStart w:id="3" w:name="_Toc231461566"/>
      <w:r w:rsidR="00CA401D" w:rsidRPr="00320131">
        <w:t>Purpose</w:t>
      </w:r>
      <w:bookmarkEnd w:id="3"/>
      <w:r w:rsidR="00863A09">
        <w:t xml:space="preserve"> </w:t>
      </w:r>
    </w:p>
    <w:p w14:paraId="07014531" w14:textId="1270C264" w:rsidR="00B039FB" w:rsidRDefault="005F710C" w:rsidP="009045D5">
      <w:pPr>
        <w:rPr>
          <w:rFonts w:ascii="Calibri" w:eastAsia="Calibri" w:hAnsi="Calibri" w:cs="Calibri"/>
        </w:rPr>
      </w:pPr>
      <w:r w:rsidRPr="005F710C">
        <w:rPr>
          <w:rFonts w:ascii="Calibri" w:eastAsia="Calibri" w:hAnsi="Calibri" w:cs="Calibri"/>
        </w:rPr>
        <w:t xml:space="preserve">This Incident Response Plan (IRP) defines the governance, authorities, and escalation processes for </w:t>
      </w:r>
      <w:r w:rsidR="00F24CDB" w:rsidRPr="00F24CDB">
        <w:rPr>
          <w:rFonts w:ascii="Calibri" w:eastAsia="Calibri" w:hAnsi="Calibri" w:cs="Calibri"/>
          <w:i/>
          <w:iCs/>
          <w:color w:val="C00000"/>
        </w:rPr>
        <w:t>[Insert Facility Name]</w:t>
      </w:r>
      <w:r w:rsidRPr="005F710C">
        <w:rPr>
          <w:rFonts w:ascii="Calibri" w:eastAsia="Calibri" w:hAnsi="Calibri" w:cs="Calibri"/>
        </w:rPr>
        <w:t xml:space="preserve">. It describes how to establish, implement, practice, and continuously improve incident and emergency response measures in alignment with the Biorisk Management (BRM) </w:t>
      </w:r>
      <w:r w:rsidR="003D08AF">
        <w:rPr>
          <w:rFonts w:ascii="Calibri" w:eastAsia="Calibri" w:hAnsi="Calibri" w:cs="Calibri"/>
        </w:rPr>
        <w:t>Manual</w:t>
      </w:r>
      <w:r w:rsidRPr="005F710C">
        <w:rPr>
          <w:rFonts w:ascii="Calibri" w:eastAsia="Calibri" w:hAnsi="Calibri" w:cs="Calibri"/>
        </w:rPr>
        <w:t xml:space="preserve"> and applicable national and international standards (e.g., ISO 35001, WHO Laboratory Biosafety Manual). </w:t>
      </w:r>
    </w:p>
    <w:p w14:paraId="1B0E11EF" w14:textId="77777777" w:rsidR="00B039FB" w:rsidRDefault="00B039FB" w:rsidP="00093CE0">
      <w:pPr>
        <w:pStyle w:val="Heading2"/>
      </w:pPr>
      <w:bookmarkStart w:id="4" w:name="_Toc231461567"/>
      <w:r>
        <w:t>Scope</w:t>
      </w:r>
      <w:bookmarkEnd w:id="4"/>
      <w:r>
        <w:t xml:space="preserve"> </w:t>
      </w:r>
    </w:p>
    <w:p w14:paraId="67E0B516" w14:textId="0CDFD0F1" w:rsidR="00B64BAD" w:rsidRDefault="005F710C" w:rsidP="00B039FB">
      <w:r w:rsidRPr="005F710C">
        <w:t xml:space="preserve">This </w:t>
      </w:r>
      <w:r w:rsidR="00B039FB">
        <w:t>IRP</w:t>
      </w:r>
      <w:r w:rsidRPr="005F710C">
        <w:t xml:space="preserve"> applies to all personnel </w:t>
      </w:r>
      <w:r w:rsidR="003D08AF">
        <w:t xml:space="preserve">at </w:t>
      </w:r>
      <w:r w:rsidRPr="00F24CDB">
        <w:rPr>
          <w:i/>
          <w:iCs/>
          <w:color w:val="C00000"/>
        </w:rPr>
        <w:t>[</w:t>
      </w:r>
      <w:r w:rsidR="00F24CDB" w:rsidRPr="00F24CDB">
        <w:rPr>
          <w:i/>
          <w:iCs/>
          <w:color w:val="C00000"/>
        </w:rPr>
        <w:t>Insert Facility Name</w:t>
      </w:r>
      <w:r w:rsidRPr="00F24CDB">
        <w:rPr>
          <w:i/>
          <w:iCs/>
          <w:color w:val="C00000"/>
        </w:rPr>
        <w:t>]</w:t>
      </w:r>
      <w:r w:rsidRPr="00F24CDB">
        <w:rPr>
          <w:color w:val="C00000"/>
        </w:rPr>
        <w:t xml:space="preserve"> </w:t>
      </w:r>
      <w:r w:rsidRPr="005F710C">
        <w:t>and provides the framework for planning, preparation, response, and recovery from unintentional or intentional incidents involving biological materials, toxins, or related assets. This plan is supported by SOPs and attachments referenced within the BRM Manual.</w:t>
      </w:r>
      <w:r>
        <w:t xml:space="preserve"> </w:t>
      </w:r>
    </w:p>
    <w:p w14:paraId="6F3933E2" w14:textId="77777777" w:rsidR="00780B0B" w:rsidRDefault="00780B0B" w:rsidP="00093CE0">
      <w:pPr>
        <w:pStyle w:val="Heading2"/>
      </w:pPr>
      <w:bookmarkStart w:id="5" w:name="_Toc231461568"/>
      <w:r>
        <w:t>References</w:t>
      </w:r>
      <w:bookmarkEnd w:id="5"/>
    </w:p>
    <w:p w14:paraId="09AABD17" w14:textId="0AC2D384" w:rsidR="009045D5" w:rsidRPr="009045D5" w:rsidRDefault="009045D5" w:rsidP="00780B0B">
      <w:r w:rsidRPr="009045D5">
        <w:t xml:space="preserve">This </w:t>
      </w:r>
      <w:r w:rsidR="009E0414">
        <w:t>Plan</w:t>
      </w:r>
      <w:r w:rsidRPr="009045D5">
        <w:t xml:space="preserve"> serves to demonstrate that the </w:t>
      </w:r>
      <w:r w:rsidRPr="009045D5">
        <w:rPr>
          <w:i/>
          <w:iCs/>
          <w:color w:val="C00000"/>
        </w:rPr>
        <w:t>[Insert Facility Name]</w:t>
      </w:r>
      <w:r w:rsidRPr="009045D5">
        <w:rPr>
          <w:i/>
          <w:iCs/>
        </w:rPr>
        <w:t xml:space="preserve"> </w:t>
      </w:r>
      <w:r w:rsidRPr="009045D5">
        <w:t>recognizes the documents listed below as informative references and seeks compliance through risk-based, sustainable approaches:</w:t>
      </w:r>
    </w:p>
    <w:p w14:paraId="64AA3E80" w14:textId="77777777" w:rsidR="0036592C" w:rsidRPr="00D9394E" w:rsidRDefault="0036592C" w:rsidP="001D74FB">
      <w:pPr>
        <w:pStyle w:val="ListParagraph"/>
        <w:numPr>
          <w:ilvl w:val="0"/>
          <w:numId w:val="2"/>
        </w:numPr>
      </w:pPr>
      <w:r w:rsidRPr="00D9394E">
        <w:t>WHO Laboratory Biosafety Manual</w:t>
      </w:r>
      <w:r>
        <w:t>, 4</w:t>
      </w:r>
      <w:r w:rsidRPr="00353C16">
        <w:rPr>
          <w:vertAlign w:val="superscript"/>
        </w:rPr>
        <w:t>th</w:t>
      </w:r>
      <w:r>
        <w:t xml:space="preserve"> Edition</w:t>
      </w:r>
    </w:p>
    <w:p w14:paraId="722CAB42" w14:textId="077312B3" w:rsidR="0036592C" w:rsidRPr="00531502" w:rsidRDefault="0036592C" w:rsidP="001D74FB">
      <w:pPr>
        <w:pStyle w:val="ListParagraph"/>
        <w:numPr>
          <w:ilvl w:val="0"/>
          <w:numId w:val="2"/>
        </w:numPr>
      </w:pPr>
      <w:r w:rsidRPr="00531502">
        <w:t xml:space="preserve">ISO 35001: 2019, Biorisk management for laboratories and other related </w:t>
      </w:r>
      <w:proofErr w:type="spellStart"/>
      <w:r w:rsidRPr="00531502">
        <w:t>organisations</w:t>
      </w:r>
      <w:proofErr w:type="spellEnd"/>
    </w:p>
    <w:p w14:paraId="509C82BD" w14:textId="05C72A6A" w:rsidR="00A65E76" w:rsidRPr="00EC5586" w:rsidRDefault="0036592C" w:rsidP="001D74FB">
      <w:pPr>
        <w:pStyle w:val="ListParagraph"/>
        <w:numPr>
          <w:ilvl w:val="0"/>
          <w:numId w:val="2"/>
        </w:numPr>
      </w:pPr>
      <w:r>
        <w:t xml:space="preserve">WHO </w:t>
      </w:r>
      <w:r w:rsidR="00EC0880">
        <w:t>Laboratory B</w:t>
      </w:r>
      <w:r>
        <w:t xml:space="preserve">iosecurity </w:t>
      </w:r>
      <w:r w:rsidR="00EC0880">
        <w:t>G</w:t>
      </w:r>
      <w:r>
        <w:t xml:space="preserve">uidance (LBG), </w:t>
      </w:r>
      <w:r w:rsidR="00B64BAD">
        <w:t>2</w:t>
      </w:r>
      <w:r w:rsidR="00B64BAD" w:rsidRPr="00B64BAD">
        <w:rPr>
          <w:vertAlign w:val="superscript"/>
        </w:rPr>
        <w:t>nd</w:t>
      </w:r>
      <w:r w:rsidR="00B64BAD">
        <w:t xml:space="preserve"> Edition</w:t>
      </w:r>
    </w:p>
    <w:p w14:paraId="4944E642" w14:textId="6B0394D1" w:rsidR="001E2BA7" w:rsidRPr="001E2BA7" w:rsidRDefault="00D1561D" w:rsidP="00093CE0">
      <w:pPr>
        <w:pStyle w:val="Heading2"/>
      </w:pPr>
      <w:r>
        <w:t xml:space="preserve"> </w:t>
      </w:r>
      <w:bookmarkStart w:id="6" w:name="_Toc231461569"/>
      <w:r w:rsidR="009D282A" w:rsidRPr="00320131">
        <w:t>Roles and Responsibilities</w:t>
      </w:r>
      <w:bookmarkEnd w:id="6"/>
      <w:r w:rsidR="0000724E" w:rsidRPr="00320131">
        <w:t xml:space="preserve"> </w:t>
      </w:r>
    </w:p>
    <w:p w14:paraId="57113062" w14:textId="7E07FC64" w:rsidR="00594529" w:rsidRPr="00771A00" w:rsidRDefault="00594529" w:rsidP="00594529">
      <w:pPr>
        <w:pStyle w:val="Subtitle"/>
        <w:ind w:left="720"/>
        <w:rPr>
          <w:rFonts w:asciiTheme="minorHAnsi" w:hAnsiTheme="minorHAnsi" w:cstheme="minorHAnsi"/>
          <w:color w:val="auto"/>
          <w:sz w:val="18"/>
          <w:szCs w:val="18"/>
        </w:rPr>
      </w:pPr>
      <w:r w:rsidRPr="00771A00">
        <w:rPr>
          <w:rFonts w:asciiTheme="minorHAnsi" w:hAnsiTheme="minorHAnsi" w:cstheme="minorHAnsi"/>
          <w:color w:val="auto"/>
          <w:sz w:val="18"/>
          <w:szCs w:val="18"/>
        </w:rPr>
        <w:t>[Adapted from WHO Laboratory Biosafety Manual 4</w:t>
      </w:r>
      <w:r w:rsidRPr="00771A00">
        <w:rPr>
          <w:rFonts w:asciiTheme="minorHAnsi" w:hAnsiTheme="minorHAnsi" w:cstheme="minorHAnsi"/>
          <w:color w:val="auto"/>
          <w:sz w:val="18"/>
          <w:szCs w:val="18"/>
          <w:vertAlign w:val="superscript"/>
        </w:rPr>
        <w:t>th</w:t>
      </w:r>
      <w:r w:rsidRPr="00771A00">
        <w:rPr>
          <w:rFonts w:asciiTheme="minorHAnsi" w:hAnsiTheme="minorHAnsi" w:cstheme="minorHAnsi"/>
          <w:color w:val="auto"/>
          <w:sz w:val="18"/>
          <w:szCs w:val="18"/>
        </w:rPr>
        <w:t xml:space="preserve"> Edition </w:t>
      </w:r>
      <w:r w:rsidR="007361FF">
        <w:rPr>
          <w:rFonts w:asciiTheme="minorHAnsi" w:hAnsiTheme="minorHAnsi" w:cstheme="minorHAnsi"/>
          <w:color w:val="auto"/>
          <w:sz w:val="18"/>
          <w:szCs w:val="18"/>
        </w:rPr>
        <w:t>descriptions</w:t>
      </w:r>
      <w:r w:rsidRPr="00771A00">
        <w:rPr>
          <w:rFonts w:asciiTheme="minorHAnsi" w:hAnsiTheme="minorHAnsi" w:cstheme="minorHAnsi"/>
          <w:color w:val="auto"/>
          <w:sz w:val="18"/>
          <w:szCs w:val="18"/>
        </w:rPr>
        <w:t xml:space="preserve"> and ISO 35001: 2019 requirements, </w:t>
      </w:r>
      <w:r w:rsidRPr="00771A00">
        <w:rPr>
          <w:rFonts w:asciiTheme="minorHAnsi" w:hAnsiTheme="minorHAnsi" w:cstheme="minorHAnsi"/>
          <w:color w:val="C00000"/>
          <w:sz w:val="18"/>
          <w:szCs w:val="18"/>
        </w:rPr>
        <w:t xml:space="preserve">include additional </w:t>
      </w:r>
      <w:r w:rsidR="00853920">
        <w:rPr>
          <w:rFonts w:asciiTheme="minorHAnsi" w:hAnsiTheme="minorHAnsi" w:cstheme="minorHAnsi"/>
          <w:color w:val="C00000"/>
          <w:sz w:val="18"/>
          <w:szCs w:val="18"/>
        </w:rPr>
        <w:t>references</w:t>
      </w:r>
      <w:r w:rsidRPr="00771A00">
        <w:rPr>
          <w:rFonts w:asciiTheme="minorHAnsi" w:hAnsiTheme="minorHAnsi" w:cstheme="minorHAnsi"/>
          <w:color w:val="C00000"/>
          <w:sz w:val="18"/>
          <w:szCs w:val="18"/>
        </w:rPr>
        <w:t xml:space="preserve"> relevant to your facility</w:t>
      </w:r>
      <w:r w:rsidRPr="00771A00">
        <w:rPr>
          <w:rFonts w:asciiTheme="minorHAnsi" w:hAnsiTheme="minorHAnsi" w:cstheme="minorHAnsi"/>
          <w:color w:val="auto"/>
          <w:sz w:val="18"/>
          <w:szCs w:val="18"/>
        </w:rPr>
        <w:t>]</w:t>
      </w:r>
    </w:p>
    <w:p w14:paraId="11D2ED2B" w14:textId="2A2F704A" w:rsidR="000F2172" w:rsidRPr="009045D5" w:rsidRDefault="000F2172" w:rsidP="009045D5">
      <w:pPr>
        <w:spacing w:after="0"/>
        <w:rPr>
          <w:rFonts w:cs="Arial"/>
          <w:sz w:val="24"/>
        </w:rPr>
      </w:pPr>
      <w:r>
        <w:t xml:space="preserve"> </w:t>
      </w:r>
      <w:r w:rsidRPr="009045D5">
        <w:rPr>
          <w:i/>
          <w:color w:val="C00000"/>
        </w:rPr>
        <w:t xml:space="preserve">Personnel roles and responsibilities can be added or deleted based on the specific structure of the organization.  Some of the roles listed below may be </w:t>
      </w:r>
      <w:r w:rsidR="009045D5">
        <w:rPr>
          <w:i/>
          <w:color w:val="C00000"/>
        </w:rPr>
        <w:t xml:space="preserve">held by </w:t>
      </w:r>
      <w:r w:rsidRPr="009045D5">
        <w:rPr>
          <w:i/>
          <w:color w:val="C00000"/>
        </w:rPr>
        <w:t>the same individual</w:t>
      </w:r>
      <w:r w:rsidR="007A2D14">
        <w:rPr>
          <w:i/>
          <w:color w:val="C00000"/>
        </w:rPr>
        <w:t>.</w:t>
      </w:r>
    </w:p>
    <w:p w14:paraId="17984C01" w14:textId="77777777" w:rsidR="00EA46B9" w:rsidRPr="00D9394E" w:rsidRDefault="00EA46B9" w:rsidP="00EA46B9">
      <w:pPr>
        <w:pStyle w:val="ListParagraph"/>
      </w:pPr>
    </w:p>
    <w:p w14:paraId="48A87158" w14:textId="77777777" w:rsidR="00EA46B9" w:rsidRPr="00D9394E" w:rsidRDefault="00EA46B9" w:rsidP="00EA46B9">
      <w:pPr>
        <w:pStyle w:val="ListParagraph"/>
        <w:jc w:val="center"/>
        <w:rPr>
          <w:color w:val="C00000"/>
        </w:rPr>
      </w:pPr>
      <w:r w:rsidRPr="00D9394E">
        <w:rPr>
          <w:noProof/>
        </w:rPr>
        <w:lastRenderedPageBreak/>
        <w:drawing>
          <wp:inline distT="0" distB="0" distL="0" distR="0" wp14:anchorId="11FA29F3" wp14:editId="45281569">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14:paraId="0111128B" w14:textId="6129EF19" w:rsidR="00EA46B9" w:rsidRPr="00D9394E" w:rsidRDefault="00AD5AC6" w:rsidP="00E762F9">
      <w:pPr>
        <w:pStyle w:val="ListParagraph"/>
        <w:rPr>
          <w:i/>
          <w:color w:val="C00000"/>
        </w:rPr>
      </w:pPr>
      <w:r>
        <w:rPr>
          <w:i/>
          <w:color w:val="C00000"/>
        </w:rPr>
        <w:t xml:space="preserve">Figure </w:t>
      </w:r>
      <w:r w:rsidR="007A2D14">
        <w:rPr>
          <w:i/>
          <w:color w:val="C00000"/>
        </w:rPr>
        <w:t>1</w:t>
      </w:r>
      <w:r>
        <w:rPr>
          <w:i/>
          <w:color w:val="C00000"/>
        </w:rPr>
        <w:t xml:space="preserve">. </w:t>
      </w:r>
      <w:r w:rsidR="00EA46B9">
        <w:rPr>
          <w:i/>
          <w:color w:val="C00000"/>
        </w:rPr>
        <w:t>[</w:t>
      </w:r>
      <w:r w:rsidR="00EA46B9" w:rsidRPr="00D9394E">
        <w:rPr>
          <w:i/>
          <w:color w:val="C00000"/>
        </w:rPr>
        <w:t>Insert your facility’s</w:t>
      </w:r>
      <w:r w:rsidR="007A2D14">
        <w:rPr>
          <w:i/>
          <w:color w:val="C00000"/>
        </w:rPr>
        <w:t xml:space="preserve"> organogram or</w:t>
      </w:r>
      <w:r w:rsidR="00EA46B9" w:rsidRPr="00D9394E">
        <w:rPr>
          <w:i/>
          <w:color w:val="C00000"/>
        </w:rPr>
        <w:t xml:space="preserve"> organizational chart here</w:t>
      </w:r>
      <w:r w:rsidR="00EA46B9">
        <w:rPr>
          <w:i/>
          <w:color w:val="C00000"/>
        </w:rPr>
        <w:t>]</w:t>
      </w:r>
    </w:p>
    <w:p w14:paraId="0700FC3F" w14:textId="77777777" w:rsidR="00EA46B9" w:rsidRPr="0057020F" w:rsidRDefault="00EA46B9" w:rsidP="00EA46B9">
      <w:pPr>
        <w:pStyle w:val="ListParagraph"/>
        <w:jc w:val="center"/>
        <w:rPr>
          <w:rFonts w:cstheme="minorHAnsi"/>
          <w:i/>
        </w:rPr>
      </w:pPr>
    </w:p>
    <w:p w14:paraId="747856DF" w14:textId="77777777" w:rsidR="00CC4046" w:rsidRPr="0057020F" w:rsidRDefault="00C9106E" w:rsidP="00FE63B8">
      <w:pPr>
        <w:pStyle w:val="ListParagraph"/>
        <w:numPr>
          <w:ilvl w:val="0"/>
          <w:numId w:val="8"/>
        </w:numPr>
        <w:spacing w:after="0"/>
        <w:rPr>
          <w:rFonts w:cstheme="minorHAnsi"/>
        </w:rPr>
      </w:pPr>
      <w:r w:rsidRPr="0029454B">
        <w:rPr>
          <w:rFonts w:cstheme="minorHAnsi"/>
          <w:b/>
          <w:bCs/>
          <w:i/>
          <w:iCs/>
          <w:color w:val="C00000"/>
        </w:rPr>
        <w:t>Top Management</w:t>
      </w:r>
      <w:r w:rsidR="00500353" w:rsidRPr="0029454B">
        <w:rPr>
          <w:rFonts w:cstheme="minorHAnsi"/>
          <w:b/>
          <w:bCs/>
          <w:color w:val="C00000"/>
        </w:rPr>
        <w:t xml:space="preserve"> </w:t>
      </w:r>
      <w:r w:rsidR="00500353" w:rsidRPr="0057020F">
        <w:rPr>
          <w:rFonts w:cstheme="minorHAnsi"/>
          <w:i/>
          <w:iCs/>
          <w:color w:val="C00000"/>
        </w:rPr>
        <w:t>[Insert the title of top management here]</w:t>
      </w:r>
      <w:r w:rsidRPr="0057020F">
        <w:rPr>
          <w:rFonts w:cstheme="minorHAnsi"/>
          <w:color w:val="C00000"/>
        </w:rPr>
        <w:t xml:space="preserve"> </w:t>
      </w:r>
    </w:p>
    <w:p w14:paraId="7F7CD583" w14:textId="62B27D28" w:rsidR="00CC4046" w:rsidRPr="0057020F" w:rsidRDefault="00CC4046" w:rsidP="00FE63B8">
      <w:pPr>
        <w:pStyle w:val="ListParagraph"/>
        <w:numPr>
          <w:ilvl w:val="1"/>
          <w:numId w:val="8"/>
        </w:numPr>
        <w:spacing w:after="0"/>
        <w:rPr>
          <w:rFonts w:cstheme="minorHAnsi"/>
        </w:rPr>
      </w:pPr>
      <w:r w:rsidRPr="0057020F">
        <w:rPr>
          <w:rFonts w:cstheme="minorHAnsi"/>
        </w:rPr>
        <w:t>Holds ultimate responsibility for the biorisk management (BRM) system.</w:t>
      </w:r>
    </w:p>
    <w:p w14:paraId="7317F41A" w14:textId="17768486" w:rsidR="00CC4046" w:rsidRPr="00CC4046" w:rsidRDefault="00CC4046" w:rsidP="00FE63B8">
      <w:pPr>
        <w:pStyle w:val="ListParagraph"/>
        <w:numPr>
          <w:ilvl w:val="1"/>
          <w:numId w:val="8"/>
        </w:numPr>
        <w:spacing w:after="0"/>
        <w:rPr>
          <w:rFonts w:cstheme="minorHAnsi"/>
        </w:rPr>
      </w:pPr>
      <w:r w:rsidRPr="00CC4046">
        <w:rPr>
          <w:rFonts w:cstheme="minorHAnsi"/>
        </w:rPr>
        <w:t>Approves the Incident Response Plan (IRP) and ensures the availability of resources to implement, maintain, and improve the IRP.</w:t>
      </w:r>
    </w:p>
    <w:p w14:paraId="1C174617" w14:textId="289A1B4C" w:rsidR="0089197B" w:rsidRPr="0089197B" w:rsidRDefault="0089197B" w:rsidP="00FE63B8">
      <w:pPr>
        <w:pStyle w:val="ListParagraph"/>
        <w:numPr>
          <w:ilvl w:val="1"/>
          <w:numId w:val="8"/>
        </w:numPr>
        <w:spacing w:after="0"/>
        <w:rPr>
          <w:rFonts w:cstheme="minorHAnsi"/>
        </w:rPr>
      </w:pPr>
      <w:r>
        <w:rPr>
          <w:rFonts w:cstheme="minorHAnsi"/>
        </w:rPr>
        <w:t>During an incident: authorizes rapid allocation of resources</w:t>
      </w:r>
      <w:r w:rsidRPr="0089197B">
        <w:rPr>
          <w:rFonts w:cstheme="minorHAnsi"/>
        </w:rPr>
        <w:t>, communicate</w:t>
      </w:r>
      <w:r w:rsidR="003D08AF">
        <w:rPr>
          <w:rFonts w:cstheme="minorHAnsi"/>
        </w:rPr>
        <w:t>s</w:t>
      </w:r>
      <w:r w:rsidRPr="0089197B">
        <w:rPr>
          <w:rFonts w:cstheme="minorHAnsi"/>
        </w:rPr>
        <w:t xml:space="preserve"> with executive stakeholders, and maintain</w:t>
      </w:r>
      <w:r w:rsidR="003D08AF">
        <w:rPr>
          <w:rFonts w:cstheme="minorHAnsi"/>
        </w:rPr>
        <w:t>s</w:t>
      </w:r>
      <w:r w:rsidRPr="0089197B">
        <w:rPr>
          <w:rFonts w:cstheme="minorHAnsi"/>
        </w:rPr>
        <w:t xml:space="preserve"> continuity of critical operations. Provide</w:t>
      </w:r>
      <w:r w:rsidR="003D08AF">
        <w:rPr>
          <w:rFonts w:cstheme="minorHAnsi"/>
        </w:rPr>
        <w:t>s</w:t>
      </w:r>
      <w:r w:rsidRPr="0089197B">
        <w:rPr>
          <w:rFonts w:cstheme="minorHAnsi"/>
        </w:rPr>
        <w:t xml:space="preserve"> high-level direction on escalation, interface</w:t>
      </w:r>
      <w:r w:rsidR="003D08AF">
        <w:rPr>
          <w:rFonts w:cstheme="minorHAnsi"/>
        </w:rPr>
        <w:t>s</w:t>
      </w:r>
      <w:r w:rsidRPr="0089197B">
        <w:rPr>
          <w:rFonts w:cstheme="minorHAnsi"/>
        </w:rPr>
        <w:t xml:space="preserve"> with external authorities as needed, and endorse</w:t>
      </w:r>
      <w:r w:rsidR="003D08AF">
        <w:rPr>
          <w:rFonts w:cstheme="minorHAnsi"/>
        </w:rPr>
        <w:t>s</w:t>
      </w:r>
      <w:r w:rsidRPr="0089197B">
        <w:rPr>
          <w:rFonts w:cstheme="minorHAnsi"/>
        </w:rPr>
        <w:t xml:space="preserve"> major policy or procedural changes resulting from the incident.</w:t>
      </w:r>
    </w:p>
    <w:p w14:paraId="047395B0" w14:textId="565BBB4C" w:rsidR="0089197B" w:rsidRPr="0089197B" w:rsidRDefault="0089197B" w:rsidP="00FE63B8">
      <w:pPr>
        <w:pStyle w:val="ListParagraph"/>
        <w:numPr>
          <w:ilvl w:val="1"/>
          <w:numId w:val="8"/>
        </w:numPr>
        <w:spacing w:after="0"/>
        <w:rPr>
          <w:rFonts w:cstheme="minorHAnsi"/>
        </w:rPr>
      </w:pPr>
      <w:r w:rsidRPr="0089197B">
        <w:rPr>
          <w:rFonts w:cstheme="minorHAnsi"/>
        </w:rPr>
        <w:t>Ensure</w:t>
      </w:r>
      <w:r w:rsidR="003D08AF">
        <w:rPr>
          <w:rFonts w:cstheme="minorHAnsi"/>
        </w:rPr>
        <w:t>s</w:t>
      </w:r>
      <w:r w:rsidRPr="0089197B">
        <w:rPr>
          <w:rFonts w:cstheme="minorHAnsi"/>
        </w:rPr>
        <w:t xml:space="preserve"> coordination between BRM governance and on-the-ground incident actions, and approve</w:t>
      </w:r>
      <w:r w:rsidR="003D08AF">
        <w:rPr>
          <w:rFonts w:cstheme="minorHAnsi"/>
        </w:rPr>
        <w:t>s</w:t>
      </w:r>
      <w:r w:rsidRPr="0089197B">
        <w:rPr>
          <w:rFonts w:cstheme="minorHAnsi"/>
        </w:rPr>
        <w:t xml:space="preserve"> post-incident reviews and improvements.</w:t>
      </w:r>
    </w:p>
    <w:p w14:paraId="6620C182" w14:textId="0DFE5613" w:rsidR="002B5F00" w:rsidRPr="0057020F" w:rsidRDefault="002B5F00" w:rsidP="00FE63B8">
      <w:pPr>
        <w:pStyle w:val="ListParagraph"/>
        <w:numPr>
          <w:ilvl w:val="1"/>
          <w:numId w:val="8"/>
        </w:numPr>
        <w:spacing w:after="0"/>
        <w:rPr>
          <w:rFonts w:cstheme="minorHAnsi"/>
          <w:i/>
          <w:color w:val="C00000"/>
        </w:rPr>
      </w:pPr>
      <w:r w:rsidRPr="0057020F">
        <w:rPr>
          <w:rFonts w:cstheme="minorHAnsi"/>
          <w:i/>
          <w:color w:val="C00000"/>
        </w:rPr>
        <w:t>[Additional responsibilities specific to the organization]</w:t>
      </w:r>
    </w:p>
    <w:p w14:paraId="20BA7D7D" w14:textId="757C072C" w:rsidR="009045D5" w:rsidRPr="0029454B" w:rsidRDefault="009045D5" w:rsidP="00FE63B8">
      <w:pPr>
        <w:pStyle w:val="ListParagraph"/>
        <w:numPr>
          <w:ilvl w:val="0"/>
          <w:numId w:val="8"/>
        </w:numPr>
        <w:spacing w:after="0"/>
        <w:rPr>
          <w:rFonts w:cstheme="minorHAnsi"/>
          <w:i/>
          <w:iCs/>
          <w:color w:val="C00000"/>
        </w:rPr>
      </w:pPr>
      <w:r w:rsidRPr="0029454B">
        <w:rPr>
          <w:rFonts w:cstheme="minorHAnsi"/>
          <w:b/>
          <w:bCs/>
          <w:i/>
          <w:iCs/>
          <w:color w:val="C00000"/>
        </w:rPr>
        <w:t>Biorisk Management Committee</w:t>
      </w:r>
      <w:r w:rsidR="0044098D" w:rsidRPr="0029454B">
        <w:rPr>
          <w:rFonts w:cstheme="minorHAnsi"/>
          <w:i/>
          <w:iCs/>
          <w:color w:val="C00000"/>
        </w:rPr>
        <w:t xml:space="preserve"> </w:t>
      </w:r>
    </w:p>
    <w:p w14:paraId="373C6E5B" w14:textId="77777777" w:rsidR="002B5F00" w:rsidRPr="0057020F" w:rsidRDefault="002B5F00" w:rsidP="00FE63B8">
      <w:pPr>
        <w:pStyle w:val="ListParagraph"/>
        <w:numPr>
          <w:ilvl w:val="1"/>
          <w:numId w:val="8"/>
        </w:numPr>
        <w:rPr>
          <w:rFonts w:cstheme="minorHAnsi"/>
        </w:rPr>
      </w:pPr>
      <w:r w:rsidRPr="0057020F">
        <w:rPr>
          <w:rFonts w:cstheme="minorHAnsi"/>
        </w:rPr>
        <w:t>Serves as an independent review body for biosafety and biosecurity issues.</w:t>
      </w:r>
    </w:p>
    <w:p w14:paraId="24627BBE" w14:textId="5C29A54B" w:rsidR="002B5F00" w:rsidRPr="0057020F" w:rsidRDefault="002B5F00" w:rsidP="00FE63B8">
      <w:pPr>
        <w:pStyle w:val="ListParagraph"/>
        <w:numPr>
          <w:ilvl w:val="1"/>
          <w:numId w:val="8"/>
        </w:numPr>
        <w:rPr>
          <w:rFonts w:cstheme="minorHAnsi"/>
        </w:rPr>
      </w:pPr>
      <w:r w:rsidRPr="0057020F">
        <w:rPr>
          <w:rFonts w:cstheme="minorHAnsi"/>
        </w:rPr>
        <w:t>Reviews incident reports, investigations, and non-conformities; approves risk controls; and coordinates drills and exercises.</w:t>
      </w:r>
    </w:p>
    <w:p w14:paraId="16BEE75D" w14:textId="00559DB8" w:rsidR="002B5F00" w:rsidRPr="0057020F" w:rsidRDefault="002B5F00" w:rsidP="00FE63B8">
      <w:pPr>
        <w:pStyle w:val="ListParagraph"/>
        <w:numPr>
          <w:ilvl w:val="1"/>
          <w:numId w:val="8"/>
        </w:numPr>
        <w:rPr>
          <w:rFonts w:cstheme="minorHAnsi"/>
        </w:rPr>
      </w:pPr>
      <w:r w:rsidRPr="0057020F">
        <w:rPr>
          <w:rFonts w:cstheme="minorHAnsi"/>
        </w:rPr>
        <w:t>Recommends improvements to the BRM system and incident response capabilities.</w:t>
      </w:r>
    </w:p>
    <w:p w14:paraId="7661EEC0" w14:textId="17AB08B9" w:rsidR="002B5F00" w:rsidRPr="0057020F" w:rsidRDefault="002B5F00" w:rsidP="00FE63B8">
      <w:pPr>
        <w:pStyle w:val="ListParagraph"/>
        <w:numPr>
          <w:ilvl w:val="1"/>
          <w:numId w:val="8"/>
        </w:numPr>
        <w:spacing w:after="0"/>
        <w:rPr>
          <w:rFonts w:cstheme="minorHAnsi"/>
          <w:i/>
          <w:color w:val="C00000"/>
        </w:rPr>
      </w:pPr>
      <w:r w:rsidRPr="0057020F">
        <w:rPr>
          <w:rFonts w:cstheme="minorHAnsi"/>
          <w:i/>
          <w:color w:val="C00000"/>
        </w:rPr>
        <w:t>[Additional responsibilities specific to the organization]</w:t>
      </w:r>
    </w:p>
    <w:p w14:paraId="6741F05E" w14:textId="140DE9C5" w:rsidR="002B5F00" w:rsidRPr="0057020F" w:rsidRDefault="009045D5" w:rsidP="00FE63B8">
      <w:pPr>
        <w:pStyle w:val="ListParagraph"/>
        <w:numPr>
          <w:ilvl w:val="0"/>
          <w:numId w:val="8"/>
        </w:numPr>
        <w:spacing w:after="0"/>
        <w:rPr>
          <w:rFonts w:cstheme="minorHAnsi"/>
        </w:rPr>
      </w:pPr>
      <w:r w:rsidRPr="0029454B">
        <w:rPr>
          <w:rFonts w:cstheme="minorHAnsi"/>
          <w:b/>
          <w:bCs/>
          <w:i/>
          <w:iCs/>
          <w:color w:val="C00000"/>
        </w:rPr>
        <w:t>Biorisk Management Advisor</w:t>
      </w:r>
      <w:r w:rsidR="0044098D" w:rsidRPr="0029454B">
        <w:rPr>
          <w:rFonts w:cstheme="minorHAnsi"/>
          <w:color w:val="C00000"/>
        </w:rPr>
        <w:t xml:space="preserve"> </w:t>
      </w:r>
      <w:r w:rsidR="00FA4D14" w:rsidRPr="0057020F">
        <w:rPr>
          <w:rFonts w:cstheme="minorHAnsi"/>
          <w:i/>
          <w:iCs/>
          <w:color w:val="C00000"/>
        </w:rPr>
        <w:t xml:space="preserve">[Insert the title </w:t>
      </w:r>
      <w:r w:rsidR="00FA4D14">
        <w:rPr>
          <w:rFonts w:cstheme="minorHAnsi"/>
          <w:i/>
          <w:iCs/>
          <w:color w:val="C00000"/>
        </w:rPr>
        <w:t>used for Biorisk Management Advisor role</w:t>
      </w:r>
      <w:r w:rsidR="00FA4D14" w:rsidRPr="0057020F">
        <w:rPr>
          <w:rFonts w:cstheme="minorHAnsi"/>
          <w:i/>
          <w:iCs/>
          <w:color w:val="C00000"/>
        </w:rPr>
        <w:t xml:space="preserve"> here]</w:t>
      </w:r>
    </w:p>
    <w:p w14:paraId="11DA4479" w14:textId="10D5704D" w:rsidR="002B5F00" w:rsidRPr="0057020F" w:rsidRDefault="002B5F00" w:rsidP="00FE63B8">
      <w:pPr>
        <w:pStyle w:val="ListParagraph"/>
        <w:numPr>
          <w:ilvl w:val="1"/>
          <w:numId w:val="8"/>
        </w:numPr>
        <w:spacing w:after="0"/>
        <w:rPr>
          <w:rFonts w:cstheme="minorHAnsi"/>
        </w:rPr>
      </w:pPr>
      <w:r w:rsidRPr="0057020F">
        <w:rPr>
          <w:rFonts w:cstheme="minorHAnsi"/>
        </w:rPr>
        <w:t>Participates as a member of the BRM Committee.</w:t>
      </w:r>
    </w:p>
    <w:p w14:paraId="7D81974B" w14:textId="16FB15DE" w:rsidR="002B5F00" w:rsidRPr="002B5F00" w:rsidRDefault="008D301D" w:rsidP="00FE63B8">
      <w:pPr>
        <w:pStyle w:val="ListParagraph"/>
        <w:numPr>
          <w:ilvl w:val="1"/>
          <w:numId w:val="8"/>
        </w:numPr>
        <w:spacing w:after="0"/>
        <w:rPr>
          <w:rFonts w:cstheme="minorHAnsi"/>
        </w:rPr>
      </w:pPr>
      <w:r>
        <w:rPr>
          <w:rFonts w:cstheme="minorHAnsi"/>
        </w:rPr>
        <w:t>Co-leads, with emergency planner</w:t>
      </w:r>
      <w:r w:rsidR="003D08AF">
        <w:rPr>
          <w:rFonts w:cstheme="minorHAnsi"/>
        </w:rPr>
        <w:t>,</w:t>
      </w:r>
      <w:r w:rsidRPr="002B5F00">
        <w:rPr>
          <w:rFonts w:cstheme="minorHAnsi"/>
        </w:rPr>
        <w:t xml:space="preserve"> </w:t>
      </w:r>
      <w:r w:rsidR="002B5F00" w:rsidRPr="002B5F00">
        <w:rPr>
          <w:rFonts w:cstheme="minorHAnsi"/>
        </w:rPr>
        <w:t>emergency planning activities, exercises, and training to assess compliance with the IRP.</w:t>
      </w:r>
    </w:p>
    <w:p w14:paraId="6F960111" w14:textId="3982A4AA" w:rsidR="002B5F00" w:rsidRDefault="002B5F00" w:rsidP="00FE63B8">
      <w:pPr>
        <w:pStyle w:val="ListParagraph"/>
        <w:numPr>
          <w:ilvl w:val="1"/>
          <w:numId w:val="8"/>
        </w:numPr>
        <w:spacing w:after="0"/>
        <w:rPr>
          <w:rFonts w:cstheme="minorHAnsi"/>
        </w:rPr>
      </w:pPr>
      <w:r w:rsidRPr="002B5F00">
        <w:rPr>
          <w:rFonts w:cstheme="minorHAnsi"/>
        </w:rPr>
        <w:t>Maintains and updates the BRM Manual, the IRP, and related program plans; assists management in ensuring appropriate authorizations for work.</w:t>
      </w:r>
    </w:p>
    <w:p w14:paraId="6B81D2D7" w14:textId="63F3DE61" w:rsidR="0089197B" w:rsidRPr="0089197B" w:rsidRDefault="0089197B" w:rsidP="00FE63B8">
      <w:pPr>
        <w:pStyle w:val="ListParagraph"/>
        <w:numPr>
          <w:ilvl w:val="1"/>
          <w:numId w:val="8"/>
        </w:numPr>
        <w:rPr>
          <w:rFonts w:cstheme="minorHAnsi"/>
        </w:rPr>
      </w:pPr>
      <w:r w:rsidRPr="0089197B">
        <w:rPr>
          <w:rFonts w:cstheme="minorHAnsi"/>
        </w:rPr>
        <w:t>During an incident: halt</w:t>
      </w:r>
      <w:r>
        <w:rPr>
          <w:rFonts w:cstheme="minorHAnsi"/>
        </w:rPr>
        <w:t>s</w:t>
      </w:r>
      <w:r w:rsidRPr="0089197B">
        <w:rPr>
          <w:rFonts w:cstheme="minorHAnsi"/>
        </w:rPr>
        <w:t xml:space="preserve"> non-essential work as required; implement</w:t>
      </w:r>
      <w:r>
        <w:rPr>
          <w:rFonts w:cstheme="minorHAnsi"/>
        </w:rPr>
        <w:t>s</w:t>
      </w:r>
      <w:r w:rsidRPr="0089197B">
        <w:rPr>
          <w:rFonts w:cstheme="minorHAnsi"/>
        </w:rPr>
        <w:t xml:space="preserve"> laboratory-level risk controls; coordinate</w:t>
      </w:r>
      <w:r>
        <w:rPr>
          <w:rFonts w:cstheme="minorHAnsi"/>
        </w:rPr>
        <w:t>s</w:t>
      </w:r>
      <w:r w:rsidRPr="0089197B">
        <w:rPr>
          <w:rFonts w:cstheme="minorHAnsi"/>
        </w:rPr>
        <w:t xml:space="preserve"> with BRM </w:t>
      </w:r>
      <w:r>
        <w:rPr>
          <w:rFonts w:cstheme="minorHAnsi"/>
        </w:rPr>
        <w:t xml:space="preserve">Committee </w:t>
      </w:r>
      <w:r w:rsidRPr="0089197B">
        <w:rPr>
          <w:rFonts w:cstheme="minorHAnsi"/>
        </w:rPr>
        <w:t>for incident-related investigations; ensure</w:t>
      </w:r>
      <w:r w:rsidR="003D08AF">
        <w:rPr>
          <w:rFonts w:cstheme="minorHAnsi"/>
        </w:rPr>
        <w:t>s</w:t>
      </w:r>
      <w:r w:rsidRPr="0089197B">
        <w:rPr>
          <w:rFonts w:cstheme="minorHAnsi"/>
        </w:rPr>
        <w:t xml:space="preserve"> staff are informed and trained on revised procedures.</w:t>
      </w:r>
    </w:p>
    <w:p w14:paraId="26D18B4F" w14:textId="68B3EDDF" w:rsidR="009045D5" w:rsidRPr="0057020F" w:rsidRDefault="009045D5" w:rsidP="00FE63B8">
      <w:pPr>
        <w:pStyle w:val="ListParagraph"/>
        <w:numPr>
          <w:ilvl w:val="1"/>
          <w:numId w:val="8"/>
        </w:numPr>
        <w:spacing w:after="0"/>
        <w:rPr>
          <w:rFonts w:cstheme="minorHAnsi"/>
          <w:i/>
          <w:color w:val="C00000"/>
        </w:rPr>
      </w:pPr>
      <w:r w:rsidRPr="0057020F">
        <w:rPr>
          <w:rFonts w:cstheme="minorHAnsi"/>
          <w:i/>
          <w:color w:val="C00000"/>
        </w:rPr>
        <w:t>[Additional responsibilities specific to the organization]</w:t>
      </w:r>
    </w:p>
    <w:p w14:paraId="5626C61E" w14:textId="7B90DBE6" w:rsidR="000D15C2" w:rsidRPr="00FA4D14" w:rsidRDefault="009045D5" w:rsidP="00FE63B8">
      <w:pPr>
        <w:pStyle w:val="ListParagraph"/>
        <w:numPr>
          <w:ilvl w:val="0"/>
          <w:numId w:val="8"/>
        </w:numPr>
        <w:spacing w:after="0"/>
        <w:rPr>
          <w:rFonts w:cstheme="minorHAnsi"/>
        </w:rPr>
      </w:pPr>
      <w:r w:rsidRPr="0029454B">
        <w:rPr>
          <w:rFonts w:cstheme="minorHAnsi"/>
          <w:b/>
          <w:bCs/>
          <w:i/>
          <w:iCs/>
          <w:color w:val="C00000"/>
        </w:rPr>
        <w:t>Scientific Management</w:t>
      </w:r>
      <w:r w:rsidR="0044098D" w:rsidRPr="0029454B">
        <w:rPr>
          <w:rFonts w:cstheme="minorHAnsi"/>
          <w:b/>
          <w:bCs/>
          <w:color w:val="C00000"/>
        </w:rPr>
        <w:t xml:space="preserve"> </w:t>
      </w:r>
      <w:r w:rsidR="00FA4D14" w:rsidRPr="0057020F">
        <w:rPr>
          <w:rFonts w:cstheme="minorHAnsi"/>
          <w:i/>
          <w:iCs/>
          <w:color w:val="C00000"/>
        </w:rPr>
        <w:t xml:space="preserve">[Insert the title </w:t>
      </w:r>
      <w:r w:rsidR="00FA4D14">
        <w:rPr>
          <w:rFonts w:cstheme="minorHAnsi"/>
          <w:i/>
          <w:iCs/>
          <w:color w:val="C00000"/>
        </w:rPr>
        <w:t>designated Scientific Management</w:t>
      </w:r>
      <w:r w:rsidR="00FA4D14" w:rsidRPr="0057020F">
        <w:rPr>
          <w:rFonts w:cstheme="minorHAnsi"/>
          <w:i/>
          <w:iCs/>
          <w:color w:val="C00000"/>
        </w:rPr>
        <w:t xml:space="preserve"> here]</w:t>
      </w:r>
    </w:p>
    <w:p w14:paraId="6E20D4FC" w14:textId="5F478784" w:rsidR="000D15C2" w:rsidRPr="0057020F" w:rsidRDefault="000D15C2" w:rsidP="00FE63B8">
      <w:pPr>
        <w:pStyle w:val="ListParagraph"/>
        <w:numPr>
          <w:ilvl w:val="1"/>
          <w:numId w:val="8"/>
        </w:numPr>
        <w:spacing w:after="0"/>
        <w:rPr>
          <w:rFonts w:cstheme="minorHAnsi"/>
        </w:rPr>
      </w:pPr>
      <w:r w:rsidRPr="0057020F">
        <w:rPr>
          <w:rFonts w:cstheme="minorHAnsi"/>
        </w:rPr>
        <w:t>Plans and coordinates scientific work with attention to biosafety and biosecurity risk controls.</w:t>
      </w:r>
    </w:p>
    <w:p w14:paraId="7C97CC8B" w14:textId="77777777" w:rsidR="000D15C2" w:rsidRPr="000D15C2" w:rsidRDefault="000D15C2" w:rsidP="00FE63B8">
      <w:pPr>
        <w:pStyle w:val="ListParagraph"/>
        <w:numPr>
          <w:ilvl w:val="1"/>
          <w:numId w:val="8"/>
        </w:numPr>
        <w:spacing w:after="0"/>
        <w:rPr>
          <w:rFonts w:cstheme="minorHAnsi"/>
        </w:rPr>
      </w:pPr>
      <w:r w:rsidRPr="000D15C2">
        <w:rPr>
          <w:rFonts w:cstheme="minorHAnsi"/>
        </w:rPr>
        <w:t>Ensures training and awareness for incident prevention and incident response are disseminated to personnel.</w:t>
      </w:r>
    </w:p>
    <w:p w14:paraId="668EDA38" w14:textId="77777777" w:rsidR="000D15C2" w:rsidRPr="000D15C2" w:rsidRDefault="000D15C2" w:rsidP="00FE63B8">
      <w:pPr>
        <w:pStyle w:val="ListParagraph"/>
        <w:numPr>
          <w:ilvl w:val="1"/>
          <w:numId w:val="8"/>
        </w:numPr>
        <w:spacing w:after="0"/>
        <w:rPr>
          <w:rFonts w:cstheme="minorHAnsi"/>
        </w:rPr>
      </w:pPr>
      <w:r w:rsidRPr="000D15C2">
        <w:rPr>
          <w:rFonts w:cstheme="minorHAnsi"/>
        </w:rPr>
        <w:lastRenderedPageBreak/>
        <w:t>Oversees risk identification, risk assessments, and incident investigations relevant to the scientific program.</w:t>
      </w:r>
    </w:p>
    <w:p w14:paraId="11567B93" w14:textId="77777777" w:rsidR="000D15C2" w:rsidRDefault="000D15C2" w:rsidP="00FE63B8">
      <w:pPr>
        <w:pStyle w:val="ListParagraph"/>
        <w:numPr>
          <w:ilvl w:val="1"/>
          <w:numId w:val="8"/>
        </w:numPr>
        <w:spacing w:after="0"/>
        <w:rPr>
          <w:rFonts w:cstheme="minorHAnsi"/>
        </w:rPr>
      </w:pPr>
      <w:r w:rsidRPr="000D15C2">
        <w:rPr>
          <w:rFonts w:cstheme="minorHAnsi"/>
        </w:rPr>
        <w:t>Ensures work is conducted in accordance with established BRM policies and procedures.</w:t>
      </w:r>
    </w:p>
    <w:p w14:paraId="61CD70F1" w14:textId="3DCF7917" w:rsidR="009045D5" w:rsidRPr="0057020F" w:rsidRDefault="009045D5" w:rsidP="00FE63B8">
      <w:pPr>
        <w:pStyle w:val="ListParagraph"/>
        <w:numPr>
          <w:ilvl w:val="1"/>
          <w:numId w:val="8"/>
        </w:numPr>
        <w:spacing w:after="0"/>
        <w:rPr>
          <w:rFonts w:cstheme="minorHAnsi"/>
          <w:i/>
          <w:color w:val="C00000"/>
        </w:rPr>
      </w:pPr>
      <w:r w:rsidRPr="0057020F">
        <w:rPr>
          <w:rFonts w:cstheme="minorHAnsi"/>
          <w:i/>
          <w:color w:val="C00000"/>
        </w:rPr>
        <w:t>[Additional responsibilities specific to the organization]</w:t>
      </w:r>
    </w:p>
    <w:p w14:paraId="0C2A0875" w14:textId="7D1151BB" w:rsidR="00B57096" w:rsidRPr="0057020F" w:rsidRDefault="000D15C2" w:rsidP="00FE63B8">
      <w:pPr>
        <w:pStyle w:val="ListParagraph"/>
        <w:numPr>
          <w:ilvl w:val="0"/>
          <w:numId w:val="8"/>
        </w:numPr>
        <w:spacing w:after="0"/>
        <w:rPr>
          <w:rFonts w:cstheme="minorHAnsi"/>
          <w:i/>
          <w:iCs/>
          <w:color w:val="C00000"/>
        </w:rPr>
      </w:pPr>
      <w:r w:rsidRPr="0029454B">
        <w:rPr>
          <w:rFonts w:cstheme="minorHAnsi"/>
          <w:b/>
          <w:bCs/>
          <w:i/>
          <w:iCs/>
          <w:color w:val="C00000"/>
        </w:rPr>
        <w:t xml:space="preserve">Occupational Health </w:t>
      </w:r>
      <w:r w:rsidR="00FA4D14" w:rsidRPr="0029454B">
        <w:rPr>
          <w:rFonts w:cstheme="minorHAnsi"/>
          <w:b/>
          <w:bCs/>
          <w:i/>
          <w:iCs/>
          <w:color w:val="C00000"/>
        </w:rPr>
        <w:t xml:space="preserve">Management </w:t>
      </w:r>
      <w:r w:rsidR="00FA4D14" w:rsidRPr="0057020F">
        <w:rPr>
          <w:rFonts w:cstheme="minorHAnsi"/>
          <w:i/>
          <w:iCs/>
          <w:color w:val="C00000"/>
        </w:rPr>
        <w:t xml:space="preserve">[Insert </w:t>
      </w:r>
      <w:r w:rsidR="00FA4D14">
        <w:rPr>
          <w:rFonts w:cstheme="minorHAnsi"/>
          <w:i/>
          <w:iCs/>
          <w:color w:val="C00000"/>
        </w:rPr>
        <w:t>alternate title for role if needed</w:t>
      </w:r>
      <w:r w:rsidR="00FA4D14" w:rsidRPr="0057020F">
        <w:rPr>
          <w:rFonts w:cstheme="minorHAnsi"/>
          <w:i/>
          <w:iCs/>
          <w:color w:val="C00000"/>
        </w:rPr>
        <w:t xml:space="preserve"> here]</w:t>
      </w:r>
    </w:p>
    <w:p w14:paraId="57831E15" w14:textId="6359CF30" w:rsidR="00B57096" w:rsidRPr="0057020F" w:rsidRDefault="00B57096" w:rsidP="00FE63B8">
      <w:pPr>
        <w:pStyle w:val="ListParagraph"/>
        <w:numPr>
          <w:ilvl w:val="1"/>
          <w:numId w:val="8"/>
        </w:numPr>
        <w:spacing w:after="0"/>
        <w:rPr>
          <w:rFonts w:cstheme="minorHAnsi"/>
        </w:rPr>
      </w:pPr>
      <w:r w:rsidRPr="0057020F">
        <w:rPr>
          <w:rFonts w:cstheme="minorHAnsi"/>
        </w:rPr>
        <w:t xml:space="preserve">Provides a safe health management framework for personnel exposed to </w:t>
      </w:r>
      <w:r w:rsidR="00801D13">
        <w:rPr>
          <w:rFonts w:cstheme="minorHAnsi"/>
        </w:rPr>
        <w:t xml:space="preserve">workplace risks, to include those from </w:t>
      </w:r>
      <w:r w:rsidRPr="0057020F">
        <w:rPr>
          <w:rFonts w:cstheme="minorHAnsi"/>
        </w:rPr>
        <w:t xml:space="preserve">biological or chemical </w:t>
      </w:r>
      <w:r w:rsidR="00801D13">
        <w:rPr>
          <w:rFonts w:cstheme="minorHAnsi"/>
        </w:rPr>
        <w:t>hazards</w:t>
      </w:r>
      <w:r w:rsidRPr="0057020F">
        <w:rPr>
          <w:rFonts w:cstheme="minorHAnsi"/>
        </w:rPr>
        <w:t>.</w:t>
      </w:r>
    </w:p>
    <w:p w14:paraId="5C25FA12" w14:textId="77CF01E5" w:rsidR="00B57096" w:rsidRDefault="00B57096" w:rsidP="00FE63B8">
      <w:pPr>
        <w:pStyle w:val="ListParagraph"/>
        <w:numPr>
          <w:ilvl w:val="1"/>
          <w:numId w:val="8"/>
        </w:numPr>
        <w:spacing w:after="0"/>
        <w:rPr>
          <w:rFonts w:cstheme="minorHAnsi"/>
        </w:rPr>
      </w:pPr>
      <w:r w:rsidRPr="0057020F">
        <w:rPr>
          <w:rFonts w:cstheme="minorHAnsi"/>
        </w:rPr>
        <w:t>Manages vaccination, medical clearance, health surveillance, and post-exposure procedures as needed</w:t>
      </w:r>
      <w:r w:rsidR="0089197B">
        <w:rPr>
          <w:rFonts w:cstheme="minorHAnsi"/>
        </w:rPr>
        <w:t>, supports return to work decisions consistent with medical advice and BRM requirements.</w:t>
      </w:r>
    </w:p>
    <w:p w14:paraId="73C2D344" w14:textId="6023DD13" w:rsidR="000F45E7" w:rsidRPr="0057020F" w:rsidRDefault="000F45E7" w:rsidP="00FE63B8">
      <w:pPr>
        <w:pStyle w:val="ListParagraph"/>
        <w:numPr>
          <w:ilvl w:val="1"/>
          <w:numId w:val="8"/>
        </w:numPr>
        <w:spacing w:after="0"/>
        <w:rPr>
          <w:rFonts w:cstheme="minorHAnsi"/>
        </w:rPr>
      </w:pPr>
      <w:r>
        <w:rPr>
          <w:rFonts w:cstheme="minorHAnsi"/>
        </w:rPr>
        <w:t xml:space="preserve">Provides medical </w:t>
      </w:r>
      <w:r w:rsidR="00E354F1">
        <w:rPr>
          <w:rFonts w:cstheme="minorHAnsi"/>
        </w:rPr>
        <w:t xml:space="preserve">advice </w:t>
      </w:r>
      <w:r w:rsidR="0089197B">
        <w:rPr>
          <w:rFonts w:cstheme="minorHAnsi"/>
        </w:rPr>
        <w:t xml:space="preserve">and coordinates medical </w:t>
      </w:r>
      <w:r w:rsidR="00CE6EDD">
        <w:rPr>
          <w:rFonts w:cstheme="minorHAnsi"/>
        </w:rPr>
        <w:t>response to incidents</w:t>
      </w:r>
      <w:r w:rsidR="00E31011">
        <w:rPr>
          <w:rFonts w:cstheme="minorHAnsi"/>
        </w:rPr>
        <w:t>.</w:t>
      </w:r>
    </w:p>
    <w:p w14:paraId="37F77AB4" w14:textId="77777777" w:rsidR="00B57096" w:rsidRPr="0057020F" w:rsidRDefault="00B57096" w:rsidP="00FE63B8">
      <w:pPr>
        <w:pStyle w:val="ListParagraph"/>
        <w:numPr>
          <w:ilvl w:val="1"/>
          <w:numId w:val="8"/>
        </w:numPr>
        <w:spacing w:after="0"/>
        <w:rPr>
          <w:rFonts w:cstheme="minorHAnsi"/>
        </w:rPr>
      </w:pPr>
      <w:r w:rsidRPr="0057020F">
        <w:rPr>
          <w:rFonts w:cstheme="minorHAnsi"/>
        </w:rPr>
        <w:t>Coordinates with BRM and Emergency Management on medical response and follow-up actions.</w:t>
      </w:r>
    </w:p>
    <w:p w14:paraId="56D98EEC" w14:textId="33818DCF" w:rsidR="000D15C2" w:rsidRPr="0057020F" w:rsidRDefault="000D15C2" w:rsidP="00FE63B8">
      <w:pPr>
        <w:pStyle w:val="ListParagraph"/>
        <w:numPr>
          <w:ilvl w:val="1"/>
          <w:numId w:val="8"/>
        </w:numPr>
        <w:spacing w:after="0"/>
        <w:rPr>
          <w:rFonts w:cstheme="minorHAnsi"/>
          <w:i/>
          <w:iCs/>
          <w:color w:val="C00000"/>
        </w:rPr>
      </w:pPr>
      <w:r w:rsidRPr="0057020F">
        <w:rPr>
          <w:rFonts w:cstheme="minorHAnsi"/>
          <w:i/>
          <w:iCs/>
          <w:color w:val="C00000"/>
        </w:rPr>
        <w:t>[Additional responsibilities specific to the organization]</w:t>
      </w:r>
    </w:p>
    <w:p w14:paraId="0B235C47" w14:textId="25B50AED" w:rsidR="000D15C2" w:rsidRPr="0057020F" w:rsidRDefault="00B57096" w:rsidP="00FE63B8">
      <w:pPr>
        <w:pStyle w:val="ListParagraph"/>
        <w:numPr>
          <w:ilvl w:val="0"/>
          <w:numId w:val="8"/>
        </w:numPr>
        <w:spacing w:after="0"/>
        <w:rPr>
          <w:rFonts w:cstheme="minorHAnsi"/>
        </w:rPr>
      </w:pPr>
      <w:r w:rsidRPr="0029454B">
        <w:rPr>
          <w:rFonts w:cstheme="minorHAnsi"/>
          <w:b/>
          <w:bCs/>
          <w:i/>
          <w:iCs/>
          <w:color w:val="C00000"/>
        </w:rPr>
        <w:t xml:space="preserve">Facility </w:t>
      </w:r>
      <w:r w:rsidR="0097280A" w:rsidRPr="0029454B">
        <w:rPr>
          <w:rFonts w:cstheme="minorHAnsi"/>
          <w:b/>
          <w:bCs/>
          <w:i/>
          <w:iCs/>
          <w:color w:val="C00000"/>
        </w:rPr>
        <w:t>Manager</w:t>
      </w:r>
      <w:r w:rsidR="000A4AB3" w:rsidRPr="0029454B">
        <w:rPr>
          <w:rFonts w:cstheme="minorHAnsi"/>
          <w:b/>
          <w:bCs/>
          <w:i/>
          <w:iCs/>
          <w:color w:val="C00000"/>
        </w:rPr>
        <w:t xml:space="preserve"> </w:t>
      </w:r>
      <w:r w:rsidR="000A4AB3" w:rsidRPr="0029454B">
        <w:rPr>
          <w:rFonts w:cstheme="minorHAnsi"/>
          <w:i/>
          <w:iCs/>
          <w:color w:val="C00000"/>
        </w:rPr>
        <w:t xml:space="preserve">[Insert </w:t>
      </w:r>
      <w:r w:rsidR="000A4AB3">
        <w:rPr>
          <w:rFonts w:cstheme="minorHAnsi"/>
          <w:i/>
          <w:iCs/>
          <w:color w:val="C00000"/>
        </w:rPr>
        <w:t>alternate title for role if needed</w:t>
      </w:r>
      <w:r w:rsidR="000A4AB3" w:rsidRPr="0057020F">
        <w:rPr>
          <w:rFonts w:cstheme="minorHAnsi"/>
          <w:i/>
          <w:iCs/>
          <w:color w:val="C00000"/>
        </w:rPr>
        <w:t xml:space="preserve"> here]</w:t>
      </w:r>
    </w:p>
    <w:p w14:paraId="272B494D" w14:textId="77777777" w:rsidR="00186B4C" w:rsidRPr="0057020F" w:rsidRDefault="00186B4C" w:rsidP="00FE63B8">
      <w:pPr>
        <w:pStyle w:val="ListParagraph"/>
        <w:numPr>
          <w:ilvl w:val="1"/>
          <w:numId w:val="8"/>
        </w:numPr>
        <w:spacing w:after="0"/>
        <w:rPr>
          <w:rFonts w:cstheme="minorHAnsi"/>
        </w:rPr>
      </w:pPr>
      <w:r w:rsidRPr="0057020F">
        <w:rPr>
          <w:rFonts w:cstheme="minorHAnsi"/>
        </w:rPr>
        <w:t>Directs maintenance and operation of building systems and infrastructure to support BRM and incident response.</w:t>
      </w:r>
    </w:p>
    <w:p w14:paraId="42A7C73E" w14:textId="77777777" w:rsidR="00186B4C" w:rsidRPr="0057020F" w:rsidRDefault="00186B4C" w:rsidP="00FE63B8">
      <w:pPr>
        <w:pStyle w:val="ListParagraph"/>
        <w:numPr>
          <w:ilvl w:val="1"/>
          <w:numId w:val="8"/>
        </w:numPr>
        <w:spacing w:after="0"/>
        <w:rPr>
          <w:rFonts w:cstheme="minorHAnsi"/>
        </w:rPr>
      </w:pPr>
      <w:r w:rsidRPr="0057020F">
        <w:rPr>
          <w:rFonts w:cstheme="minorHAnsi"/>
        </w:rPr>
        <w:t>Ensures safe work areas, regulatory compliance, and continuity of operations planning.</w:t>
      </w:r>
    </w:p>
    <w:p w14:paraId="39937F2C" w14:textId="77777777" w:rsidR="00186B4C" w:rsidRPr="0057020F" w:rsidRDefault="00186B4C" w:rsidP="00FE63B8">
      <w:pPr>
        <w:pStyle w:val="ListParagraph"/>
        <w:numPr>
          <w:ilvl w:val="1"/>
          <w:numId w:val="8"/>
        </w:numPr>
        <w:spacing w:after="0"/>
        <w:rPr>
          <w:rFonts w:cstheme="minorHAnsi"/>
        </w:rPr>
      </w:pPr>
      <w:r w:rsidRPr="0057020F">
        <w:rPr>
          <w:rFonts w:cstheme="minorHAnsi"/>
        </w:rPr>
        <w:t>Coordinates with BRM, Security, and Emergency Management to support incident response readiness</w:t>
      </w:r>
    </w:p>
    <w:p w14:paraId="1ADF613D" w14:textId="77777777" w:rsidR="00186B4C" w:rsidRPr="0057020F" w:rsidRDefault="00186B4C" w:rsidP="00FE63B8">
      <w:pPr>
        <w:pStyle w:val="ListParagraph"/>
        <w:numPr>
          <w:ilvl w:val="1"/>
          <w:numId w:val="8"/>
        </w:numPr>
        <w:spacing w:before="100" w:after="0"/>
        <w:rPr>
          <w:rFonts w:cstheme="minorHAnsi"/>
          <w:i/>
          <w:iCs/>
          <w:color w:val="C00000"/>
        </w:rPr>
      </w:pPr>
      <w:r w:rsidRPr="0057020F">
        <w:rPr>
          <w:rFonts w:cstheme="minorHAnsi"/>
          <w:i/>
          <w:iCs/>
          <w:color w:val="C00000"/>
        </w:rPr>
        <w:t>[Additional responsibilities specific to the organization]</w:t>
      </w:r>
    </w:p>
    <w:p w14:paraId="4266ECC9" w14:textId="7024BA06" w:rsidR="00B57096" w:rsidRPr="0057020F" w:rsidRDefault="00186B4C" w:rsidP="00FE63B8">
      <w:pPr>
        <w:pStyle w:val="ListParagraph"/>
        <w:numPr>
          <w:ilvl w:val="0"/>
          <w:numId w:val="8"/>
        </w:numPr>
        <w:spacing w:after="0"/>
        <w:rPr>
          <w:rFonts w:cstheme="minorHAnsi"/>
        </w:rPr>
      </w:pPr>
      <w:r w:rsidRPr="0029454B">
        <w:rPr>
          <w:rFonts w:cstheme="minorHAnsi"/>
          <w:b/>
          <w:bCs/>
          <w:i/>
          <w:iCs/>
          <w:color w:val="C00000"/>
        </w:rPr>
        <w:t>Emergency Manager</w:t>
      </w:r>
      <w:r w:rsidR="000A4AB3" w:rsidRPr="0029454B">
        <w:rPr>
          <w:rFonts w:cstheme="minorHAnsi"/>
          <w:b/>
          <w:bCs/>
          <w:i/>
          <w:iCs/>
          <w:color w:val="C00000"/>
        </w:rPr>
        <w:t xml:space="preserve"> </w:t>
      </w:r>
      <w:r w:rsidR="000A4AB3" w:rsidRPr="0029454B">
        <w:rPr>
          <w:rFonts w:cstheme="minorHAnsi"/>
          <w:i/>
          <w:iCs/>
          <w:color w:val="C00000"/>
        </w:rPr>
        <w:t xml:space="preserve">[Insert </w:t>
      </w:r>
      <w:r w:rsidR="000A4AB3">
        <w:rPr>
          <w:rFonts w:cstheme="minorHAnsi"/>
          <w:i/>
          <w:iCs/>
          <w:color w:val="C00000"/>
        </w:rPr>
        <w:t>alternate title for role if needed</w:t>
      </w:r>
      <w:r w:rsidR="000A4AB3" w:rsidRPr="0057020F">
        <w:rPr>
          <w:rFonts w:cstheme="minorHAnsi"/>
          <w:i/>
          <w:iCs/>
          <w:color w:val="C00000"/>
        </w:rPr>
        <w:t xml:space="preserve"> here]</w:t>
      </w:r>
    </w:p>
    <w:p w14:paraId="604F002D" w14:textId="67DC1BFA" w:rsidR="001823DD" w:rsidRPr="0057020F" w:rsidRDefault="001823DD" w:rsidP="00FE63B8">
      <w:pPr>
        <w:pStyle w:val="ListParagraph"/>
        <w:numPr>
          <w:ilvl w:val="1"/>
          <w:numId w:val="8"/>
        </w:numPr>
        <w:spacing w:after="0"/>
        <w:rPr>
          <w:rFonts w:cstheme="minorHAnsi"/>
        </w:rPr>
      </w:pPr>
      <w:r w:rsidRPr="0057020F">
        <w:rPr>
          <w:rFonts w:cstheme="minorHAnsi"/>
        </w:rPr>
        <w:t xml:space="preserve">Develops, updates, and exercises the </w:t>
      </w:r>
      <w:r w:rsidR="0072342A">
        <w:rPr>
          <w:rFonts w:cstheme="minorHAnsi"/>
        </w:rPr>
        <w:t>IRP</w:t>
      </w:r>
      <w:r w:rsidRPr="0057020F">
        <w:rPr>
          <w:rFonts w:cstheme="minorHAnsi"/>
        </w:rPr>
        <w:t xml:space="preserve"> and related incident response </w:t>
      </w:r>
      <w:r w:rsidR="00361ADE">
        <w:rPr>
          <w:rFonts w:cstheme="minorHAnsi"/>
        </w:rPr>
        <w:t>documentation</w:t>
      </w:r>
      <w:r w:rsidRPr="0057020F">
        <w:rPr>
          <w:rFonts w:cstheme="minorHAnsi"/>
        </w:rPr>
        <w:t>.</w:t>
      </w:r>
    </w:p>
    <w:p w14:paraId="51C6A081" w14:textId="48BF9AB6" w:rsidR="001823DD" w:rsidRPr="0057020F" w:rsidRDefault="001823DD" w:rsidP="00FE63B8">
      <w:pPr>
        <w:pStyle w:val="ListParagraph"/>
        <w:numPr>
          <w:ilvl w:val="1"/>
          <w:numId w:val="8"/>
        </w:numPr>
        <w:spacing w:after="0"/>
        <w:rPr>
          <w:rFonts w:cstheme="minorHAnsi"/>
        </w:rPr>
      </w:pPr>
      <w:r w:rsidRPr="0057020F">
        <w:rPr>
          <w:rFonts w:cstheme="minorHAnsi"/>
        </w:rPr>
        <w:t>Plans and conducts table-top and full-scale exercises</w:t>
      </w:r>
      <w:r w:rsidR="003D08AF">
        <w:rPr>
          <w:rFonts w:cstheme="minorHAnsi"/>
        </w:rPr>
        <w:t>.</w:t>
      </w:r>
    </w:p>
    <w:p w14:paraId="253E0E60" w14:textId="395080A3" w:rsidR="0089197B" w:rsidRPr="0089197B" w:rsidRDefault="001823DD" w:rsidP="00FE63B8">
      <w:pPr>
        <w:pStyle w:val="ListParagraph"/>
        <w:numPr>
          <w:ilvl w:val="1"/>
          <w:numId w:val="8"/>
        </w:numPr>
        <w:spacing w:after="0"/>
        <w:rPr>
          <w:rFonts w:cstheme="minorHAnsi"/>
        </w:rPr>
      </w:pPr>
      <w:r w:rsidRPr="0057020F">
        <w:rPr>
          <w:rFonts w:cstheme="minorHAnsi"/>
        </w:rPr>
        <w:t>Oversees incident response execution and post-incident reviews; maintains external relationships for emergency response.</w:t>
      </w:r>
    </w:p>
    <w:p w14:paraId="0CB71EF9" w14:textId="1950B38B" w:rsidR="00186B4C" w:rsidRPr="0057020F" w:rsidRDefault="0057020F" w:rsidP="00FE63B8">
      <w:pPr>
        <w:pStyle w:val="ListParagraph"/>
        <w:numPr>
          <w:ilvl w:val="1"/>
          <w:numId w:val="8"/>
        </w:numPr>
        <w:spacing w:before="100" w:after="0"/>
        <w:rPr>
          <w:rFonts w:cstheme="minorHAnsi"/>
          <w:i/>
          <w:iCs/>
          <w:color w:val="C00000"/>
        </w:rPr>
      </w:pPr>
      <w:r w:rsidRPr="0057020F">
        <w:rPr>
          <w:rFonts w:cstheme="minorHAnsi"/>
          <w:i/>
          <w:iCs/>
          <w:color w:val="C00000"/>
        </w:rPr>
        <w:t>[Additional responsibilities specific to the organization]</w:t>
      </w:r>
    </w:p>
    <w:p w14:paraId="7F0B605B" w14:textId="4780FA05" w:rsidR="00E532DE" w:rsidRPr="00E532DE" w:rsidRDefault="00E532DE" w:rsidP="00FE63B8">
      <w:pPr>
        <w:pStyle w:val="ListParagraph"/>
        <w:numPr>
          <w:ilvl w:val="0"/>
          <w:numId w:val="8"/>
        </w:numPr>
        <w:spacing w:after="0"/>
        <w:rPr>
          <w:rFonts w:cstheme="minorHAnsi"/>
        </w:rPr>
      </w:pPr>
      <w:r w:rsidRPr="0029454B">
        <w:rPr>
          <w:b/>
          <w:bCs/>
          <w:i/>
          <w:iCs/>
          <w:color w:val="C00000"/>
        </w:rPr>
        <w:t>Security</w:t>
      </w:r>
      <w:r w:rsidRPr="0029454B">
        <w:rPr>
          <w:rFonts w:cs="Arial"/>
          <w:i/>
          <w:iCs/>
          <w:color w:val="C00000"/>
        </w:rPr>
        <w:t xml:space="preserve"> </w:t>
      </w:r>
      <w:r w:rsidRPr="0029454B">
        <w:rPr>
          <w:rFonts w:cs="Arial"/>
          <w:b/>
          <w:bCs/>
          <w:i/>
          <w:iCs/>
          <w:color w:val="C00000"/>
        </w:rPr>
        <w:t>Manager</w:t>
      </w:r>
      <w:r w:rsidR="000A4AB3" w:rsidRPr="0029454B">
        <w:rPr>
          <w:rFonts w:cs="Arial"/>
          <w:b/>
          <w:bCs/>
          <w:i/>
          <w:iCs/>
          <w:color w:val="C00000"/>
        </w:rPr>
        <w:t xml:space="preserve"> </w:t>
      </w:r>
      <w:r w:rsidR="000A4AB3" w:rsidRPr="0029454B">
        <w:rPr>
          <w:rFonts w:cstheme="minorHAnsi"/>
          <w:i/>
          <w:iCs/>
          <w:color w:val="C00000"/>
        </w:rPr>
        <w:t xml:space="preserve">[Insert </w:t>
      </w:r>
      <w:r w:rsidR="000A4AB3">
        <w:rPr>
          <w:rFonts w:cstheme="minorHAnsi"/>
          <w:i/>
          <w:iCs/>
          <w:color w:val="C00000"/>
        </w:rPr>
        <w:t>alternate title for role if needed</w:t>
      </w:r>
      <w:r w:rsidR="000A4AB3" w:rsidRPr="0057020F">
        <w:rPr>
          <w:rFonts w:cstheme="minorHAnsi"/>
          <w:i/>
          <w:iCs/>
          <w:color w:val="C00000"/>
        </w:rPr>
        <w:t xml:space="preserve"> here]</w:t>
      </w:r>
    </w:p>
    <w:p w14:paraId="16347AFF" w14:textId="0D119B9C" w:rsidR="004E78A5" w:rsidRPr="004E78A5" w:rsidRDefault="004E78A5" w:rsidP="00FE63B8">
      <w:pPr>
        <w:pStyle w:val="ListParagraph"/>
        <w:numPr>
          <w:ilvl w:val="1"/>
          <w:numId w:val="8"/>
        </w:numPr>
        <w:spacing w:after="0"/>
        <w:rPr>
          <w:rFonts w:cstheme="minorHAnsi"/>
        </w:rPr>
      </w:pPr>
      <w:r w:rsidRPr="004E78A5">
        <w:rPr>
          <w:rFonts w:cstheme="minorHAnsi"/>
        </w:rPr>
        <w:t xml:space="preserve">Implements and maintains </w:t>
      </w:r>
      <w:r w:rsidR="000A4AB3">
        <w:rPr>
          <w:rFonts w:cstheme="minorHAnsi"/>
        </w:rPr>
        <w:t>all</w:t>
      </w:r>
      <w:r w:rsidRPr="004E78A5">
        <w:rPr>
          <w:rFonts w:cstheme="minorHAnsi"/>
        </w:rPr>
        <w:t xml:space="preserve"> security measures aligned with the BRM risk assessment.</w:t>
      </w:r>
    </w:p>
    <w:p w14:paraId="765F4986" w14:textId="3BFA0A8A" w:rsidR="004E78A5" w:rsidRDefault="004E78A5" w:rsidP="00FE63B8">
      <w:pPr>
        <w:pStyle w:val="ListParagraph"/>
        <w:numPr>
          <w:ilvl w:val="1"/>
          <w:numId w:val="8"/>
        </w:numPr>
        <w:spacing w:after="0"/>
        <w:rPr>
          <w:rFonts w:cstheme="minorHAnsi"/>
        </w:rPr>
      </w:pPr>
      <w:r w:rsidRPr="004E78A5">
        <w:rPr>
          <w:rFonts w:cstheme="minorHAnsi"/>
        </w:rPr>
        <w:t>Oversees access control</w:t>
      </w:r>
      <w:r w:rsidR="000A4AB3">
        <w:rPr>
          <w:rFonts w:cstheme="minorHAnsi"/>
        </w:rPr>
        <w:t>s</w:t>
      </w:r>
      <w:r w:rsidRPr="004E78A5">
        <w:rPr>
          <w:rFonts w:cstheme="minorHAnsi"/>
        </w:rPr>
        <w:t xml:space="preserve">, </w:t>
      </w:r>
      <w:r w:rsidR="000A4AB3">
        <w:rPr>
          <w:rFonts w:cstheme="minorHAnsi"/>
        </w:rPr>
        <w:t>facility security posture</w:t>
      </w:r>
      <w:r w:rsidRPr="004E78A5">
        <w:rPr>
          <w:rFonts w:cstheme="minorHAnsi"/>
        </w:rPr>
        <w:t>, and security incident response</w:t>
      </w:r>
      <w:r w:rsidR="000A4AB3">
        <w:rPr>
          <w:rFonts w:cstheme="minorHAnsi"/>
        </w:rPr>
        <w:t xml:space="preserve"> procedures</w:t>
      </w:r>
      <w:r w:rsidRPr="004E78A5">
        <w:rPr>
          <w:rFonts w:cstheme="minorHAnsi"/>
        </w:rPr>
        <w:t>; participates in drills and exercises with internal and external partners.</w:t>
      </w:r>
    </w:p>
    <w:p w14:paraId="35AF4A87" w14:textId="61D531CC" w:rsidR="006C4C76" w:rsidRDefault="006C4C76" w:rsidP="00FE63B8">
      <w:pPr>
        <w:pStyle w:val="ListParagraph"/>
        <w:numPr>
          <w:ilvl w:val="1"/>
          <w:numId w:val="8"/>
        </w:numPr>
        <w:spacing w:after="0"/>
        <w:rPr>
          <w:rFonts w:cstheme="minorHAnsi"/>
        </w:rPr>
      </w:pPr>
      <w:r>
        <w:rPr>
          <w:rFonts w:cstheme="minorHAnsi"/>
        </w:rPr>
        <w:t xml:space="preserve">Preserves the crime scene, coordinates with law enforcement in response to security </w:t>
      </w:r>
      <w:r w:rsidR="003D08AF">
        <w:rPr>
          <w:rFonts w:cstheme="minorHAnsi"/>
        </w:rPr>
        <w:t>incidents</w:t>
      </w:r>
      <w:r>
        <w:rPr>
          <w:rFonts w:cstheme="minorHAnsi"/>
        </w:rPr>
        <w:t>.</w:t>
      </w:r>
    </w:p>
    <w:p w14:paraId="183E0E70" w14:textId="3F0FF2B1" w:rsidR="006C4C76" w:rsidRDefault="006C4C76" w:rsidP="00FE63B8">
      <w:pPr>
        <w:pStyle w:val="ListParagraph"/>
        <w:numPr>
          <w:ilvl w:val="1"/>
          <w:numId w:val="8"/>
        </w:numPr>
        <w:spacing w:after="0"/>
        <w:rPr>
          <w:rFonts w:cstheme="minorHAnsi"/>
        </w:rPr>
      </w:pPr>
      <w:r>
        <w:rPr>
          <w:rFonts w:cstheme="minorHAnsi"/>
        </w:rPr>
        <w:t>Supports communication and evacuation as needed.</w:t>
      </w:r>
    </w:p>
    <w:p w14:paraId="60AC77ED" w14:textId="15E825E7" w:rsidR="00A4628D" w:rsidRPr="00524376" w:rsidRDefault="00A4628D" w:rsidP="00FE63B8">
      <w:pPr>
        <w:pStyle w:val="ListParagraph"/>
        <w:numPr>
          <w:ilvl w:val="1"/>
          <w:numId w:val="8"/>
        </w:numPr>
        <w:spacing w:before="100" w:after="0"/>
        <w:rPr>
          <w:rFonts w:cstheme="minorHAnsi"/>
          <w:i/>
          <w:iCs/>
          <w:color w:val="C00000"/>
        </w:rPr>
      </w:pPr>
      <w:r w:rsidRPr="0057020F">
        <w:rPr>
          <w:rFonts w:cstheme="minorHAnsi"/>
          <w:i/>
          <w:iCs/>
          <w:color w:val="C00000"/>
        </w:rPr>
        <w:t>[Additional responsibilities specific to the organization]</w:t>
      </w:r>
    </w:p>
    <w:p w14:paraId="41290471" w14:textId="52B92CC7" w:rsidR="00E532DE" w:rsidRPr="0029454B" w:rsidRDefault="004E78A5" w:rsidP="00FE63B8">
      <w:pPr>
        <w:pStyle w:val="ListParagraph"/>
        <w:numPr>
          <w:ilvl w:val="0"/>
          <w:numId w:val="8"/>
        </w:numPr>
        <w:spacing w:after="0"/>
        <w:rPr>
          <w:rFonts w:cstheme="minorHAnsi"/>
          <w:i/>
          <w:iCs/>
          <w:color w:val="C00000"/>
        </w:rPr>
      </w:pPr>
      <w:r w:rsidRPr="0029454B">
        <w:rPr>
          <w:b/>
          <w:bCs/>
          <w:i/>
          <w:iCs/>
          <w:color w:val="C00000"/>
        </w:rPr>
        <w:t>External Responders/Law Enforcement</w:t>
      </w:r>
    </w:p>
    <w:p w14:paraId="3D168770" w14:textId="77777777" w:rsidR="00A4628D" w:rsidRPr="00A4628D" w:rsidRDefault="00A4628D" w:rsidP="00FE63B8">
      <w:pPr>
        <w:pStyle w:val="ListParagraph"/>
        <w:numPr>
          <w:ilvl w:val="1"/>
          <w:numId w:val="8"/>
        </w:numPr>
        <w:spacing w:after="0"/>
        <w:rPr>
          <w:rFonts w:cstheme="minorHAnsi"/>
        </w:rPr>
      </w:pPr>
      <w:r w:rsidRPr="00A4628D">
        <w:rPr>
          <w:rFonts w:cstheme="minorHAnsi"/>
        </w:rPr>
        <w:t>Serves as first responders or law enforcement for incidents requiring external support.</w:t>
      </w:r>
    </w:p>
    <w:p w14:paraId="2456A92F" w14:textId="12C2217E" w:rsidR="00A4628D" w:rsidRDefault="00A4628D" w:rsidP="00FE63B8">
      <w:pPr>
        <w:pStyle w:val="ListParagraph"/>
        <w:numPr>
          <w:ilvl w:val="1"/>
          <w:numId w:val="8"/>
        </w:numPr>
        <w:spacing w:after="0"/>
        <w:rPr>
          <w:rFonts w:cstheme="minorHAnsi"/>
        </w:rPr>
      </w:pPr>
      <w:r w:rsidRPr="00A4628D">
        <w:rPr>
          <w:rFonts w:cstheme="minorHAnsi"/>
        </w:rPr>
        <w:t>Trains facility staff on</w:t>
      </w:r>
      <w:r w:rsidR="000A4AB3">
        <w:rPr>
          <w:rFonts w:cstheme="minorHAnsi"/>
        </w:rPr>
        <w:t xml:space="preserve"> major</w:t>
      </w:r>
      <w:r w:rsidRPr="00A4628D">
        <w:rPr>
          <w:rFonts w:cstheme="minorHAnsi"/>
        </w:rPr>
        <w:t xml:space="preserve"> incident response plans and coordinates communication during </w:t>
      </w:r>
      <w:r w:rsidR="000A4AB3">
        <w:rPr>
          <w:rFonts w:cstheme="minorHAnsi"/>
        </w:rPr>
        <w:t xml:space="preserve">major </w:t>
      </w:r>
      <w:r w:rsidRPr="00A4628D">
        <w:rPr>
          <w:rFonts w:cstheme="minorHAnsi"/>
        </w:rPr>
        <w:t>incidents and exercises.</w:t>
      </w:r>
    </w:p>
    <w:p w14:paraId="4C890C58" w14:textId="4E0AAD0D" w:rsidR="000A4AB3" w:rsidRPr="00A4628D" w:rsidRDefault="000A4AB3" w:rsidP="00FE63B8">
      <w:pPr>
        <w:pStyle w:val="ListParagraph"/>
        <w:numPr>
          <w:ilvl w:val="1"/>
          <w:numId w:val="8"/>
        </w:numPr>
        <w:spacing w:after="0"/>
        <w:rPr>
          <w:rFonts w:cstheme="minorHAnsi"/>
        </w:rPr>
      </w:pPr>
      <w:r>
        <w:rPr>
          <w:rFonts w:cstheme="minorHAnsi"/>
        </w:rPr>
        <w:lastRenderedPageBreak/>
        <w:t>Provides specific safety/security training as needed (i.e. fire extingu</w:t>
      </w:r>
      <w:r w:rsidR="00971892">
        <w:rPr>
          <w:rFonts w:cstheme="minorHAnsi"/>
        </w:rPr>
        <w:t>isher training, first aid, safe evacuation, etc.)</w:t>
      </w:r>
    </w:p>
    <w:p w14:paraId="67DEFE7B" w14:textId="77777777" w:rsidR="00A4628D" w:rsidRPr="0057020F" w:rsidRDefault="00A4628D" w:rsidP="00FE63B8">
      <w:pPr>
        <w:pStyle w:val="ListParagraph"/>
        <w:numPr>
          <w:ilvl w:val="1"/>
          <w:numId w:val="8"/>
        </w:numPr>
        <w:spacing w:before="100" w:after="0"/>
        <w:rPr>
          <w:rFonts w:cstheme="minorHAnsi"/>
          <w:i/>
          <w:iCs/>
          <w:color w:val="C00000"/>
        </w:rPr>
      </w:pPr>
      <w:r w:rsidRPr="0057020F">
        <w:rPr>
          <w:rFonts w:cstheme="minorHAnsi"/>
          <w:i/>
          <w:iCs/>
          <w:color w:val="C00000"/>
        </w:rPr>
        <w:t>[Additional responsibilities specific to the organization]</w:t>
      </w:r>
    </w:p>
    <w:p w14:paraId="184E2AAD" w14:textId="584F66DD" w:rsidR="00A4628D" w:rsidRPr="00337E86" w:rsidRDefault="00A4628D" w:rsidP="00FE63B8">
      <w:pPr>
        <w:pStyle w:val="ListParagraph"/>
        <w:numPr>
          <w:ilvl w:val="0"/>
          <w:numId w:val="8"/>
        </w:numPr>
        <w:spacing w:after="0"/>
        <w:rPr>
          <w:rFonts w:cstheme="minorHAnsi"/>
        </w:rPr>
      </w:pPr>
      <w:r w:rsidRPr="00A4628D">
        <w:rPr>
          <w:b/>
          <w:bCs/>
        </w:rPr>
        <w:t>Laboratory</w:t>
      </w:r>
      <w:r w:rsidRPr="0057020F">
        <w:rPr>
          <w:rFonts w:cstheme="minorHAnsi"/>
          <w:b/>
          <w:bCs/>
        </w:rPr>
        <w:t xml:space="preserve"> and Support Staff</w:t>
      </w:r>
    </w:p>
    <w:p w14:paraId="0442CDCA" w14:textId="5A014AB7" w:rsidR="00337E86" w:rsidRDefault="007E10B7" w:rsidP="00FE63B8">
      <w:pPr>
        <w:pStyle w:val="ListParagraph"/>
        <w:numPr>
          <w:ilvl w:val="1"/>
          <w:numId w:val="8"/>
        </w:numPr>
        <w:spacing w:after="0"/>
        <w:rPr>
          <w:rFonts w:cstheme="minorHAnsi"/>
        </w:rPr>
      </w:pPr>
      <w:r>
        <w:rPr>
          <w:rFonts w:cstheme="minorHAnsi"/>
        </w:rPr>
        <w:t>Reports</w:t>
      </w:r>
      <w:r w:rsidR="00337E86" w:rsidRPr="00337E86">
        <w:rPr>
          <w:rFonts w:cstheme="minorHAnsi"/>
        </w:rPr>
        <w:t xml:space="preserve"> safety and security incidents and concerns.</w:t>
      </w:r>
    </w:p>
    <w:p w14:paraId="7A7609FB" w14:textId="4587396A" w:rsidR="00971892" w:rsidRPr="00337E86" w:rsidRDefault="00971892" w:rsidP="00FE63B8">
      <w:pPr>
        <w:pStyle w:val="ListParagraph"/>
        <w:numPr>
          <w:ilvl w:val="1"/>
          <w:numId w:val="8"/>
        </w:numPr>
        <w:spacing w:after="0"/>
        <w:rPr>
          <w:rFonts w:cstheme="minorHAnsi"/>
        </w:rPr>
      </w:pPr>
      <w:r>
        <w:rPr>
          <w:rFonts w:cstheme="minorHAnsi"/>
        </w:rPr>
        <w:t>Responds to incident as directed in the incident response plan</w:t>
      </w:r>
      <w:r w:rsidR="006C4C76">
        <w:rPr>
          <w:rFonts w:cstheme="minorHAnsi"/>
        </w:rPr>
        <w:t xml:space="preserve"> and incident specific SOPs.</w:t>
      </w:r>
    </w:p>
    <w:p w14:paraId="11DD71DD" w14:textId="39DC0AD9" w:rsidR="00337E86" w:rsidRDefault="00337E86" w:rsidP="00FE63B8">
      <w:pPr>
        <w:pStyle w:val="ListParagraph"/>
        <w:numPr>
          <w:ilvl w:val="1"/>
          <w:numId w:val="8"/>
        </w:numPr>
        <w:spacing w:after="0"/>
        <w:rPr>
          <w:rFonts w:cstheme="minorHAnsi"/>
        </w:rPr>
      </w:pPr>
      <w:r w:rsidRPr="00337E86">
        <w:rPr>
          <w:rFonts w:cstheme="minorHAnsi"/>
        </w:rPr>
        <w:t>Completes required training and competenc</w:t>
      </w:r>
      <w:r w:rsidR="00B1108D">
        <w:rPr>
          <w:rFonts w:cstheme="minorHAnsi"/>
        </w:rPr>
        <w:t>ies</w:t>
      </w:r>
      <w:r w:rsidR="00706944">
        <w:rPr>
          <w:rFonts w:cstheme="minorHAnsi"/>
        </w:rPr>
        <w:t>.</w:t>
      </w:r>
    </w:p>
    <w:p w14:paraId="196E18C8" w14:textId="77777777" w:rsidR="00337E86" w:rsidRPr="0057020F" w:rsidRDefault="00337E86" w:rsidP="00FE63B8">
      <w:pPr>
        <w:pStyle w:val="ListParagraph"/>
        <w:numPr>
          <w:ilvl w:val="1"/>
          <w:numId w:val="8"/>
        </w:numPr>
        <w:spacing w:before="100" w:after="0"/>
        <w:rPr>
          <w:rFonts w:cstheme="minorHAnsi"/>
          <w:i/>
          <w:iCs/>
          <w:color w:val="C00000"/>
        </w:rPr>
      </w:pPr>
      <w:r w:rsidRPr="0057020F">
        <w:rPr>
          <w:rFonts w:cstheme="minorHAnsi"/>
          <w:i/>
          <w:iCs/>
          <w:color w:val="C00000"/>
        </w:rPr>
        <w:t>[Additional responsibilities specific to the organization]</w:t>
      </w:r>
    </w:p>
    <w:p w14:paraId="54F33341" w14:textId="18439372" w:rsidR="00337E86" w:rsidRPr="00063C42" w:rsidRDefault="00337E86" w:rsidP="00FE63B8">
      <w:pPr>
        <w:pStyle w:val="ListParagraph"/>
        <w:numPr>
          <w:ilvl w:val="0"/>
          <w:numId w:val="8"/>
        </w:numPr>
        <w:spacing w:after="0"/>
        <w:rPr>
          <w:rFonts w:cstheme="minorHAnsi"/>
          <w:b/>
          <w:bCs/>
          <w:i/>
          <w:iCs/>
          <w:color w:val="C00000"/>
        </w:rPr>
      </w:pPr>
      <w:r w:rsidRPr="00063C42">
        <w:rPr>
          <w:rFonts w:cstheme="minorHAnsi"/>
          <w:b/>
          <w:bCs/>
          <w:i/>
          <w:iCs/>
          <w:color w:val="C00000"/>
        </w:rPr>
        <w:t>Other roles</w:t>
      </w:r>
    </w:p>
    <w:p w14:paraId="02707F86" w14:textId="49F05117" w:rsidR="00337E86" w:rsidRPr="00063C42" w:rsidRDefault="00337E86" w:rsidP="00FE63B8">
      <w:pPr>
        <w:pStyle w:val="ListParagraph"/>
        <w:numPr>
          <w:ilvl w:val="1"/>
          <w:numId w:val="8"/>
        </w:numPr>
        <w:spacing w:after="0"/>
        <w:rPr>
          <w:rFonts w:cstheme="minorHAnsi"/>
          <w:i/>
          <w:iCs/>
          <w:color w:val="C00000"/>
        </w:rPr>
      </w:pPr>
      <w:r w:rsidRPr="00063C42">
        <w:rPr>
          <w:rFonts w:cstheme="minorHAnsi"/>
          <w:i/>
          <w:iCs/>
          <w:color w:val="C00000"/>
        </w:rPr>
        <w:t>Add any additional roles defined by the facility to have important responsibilities within the context of incident response. These additional roles might include Animal Care Manager, Environmental Health and Safety Officers, Communications/Public Affairs, or other site-specific functions.</w:t>
      </w:r>
    </w:p>
    <w:p w14:paraId="08424C1B" w14:textId="0891BB1E" w:rsidR="002951F7" w:rsidRPr="002951F7" w:rsidRDefault="002951F7" w:rsidP="002951F7">
      <w:pPr>
        <w:spacing w:after="0"/>
        <w:rPr>
          <w:b/>
          <w:bCs/>
        </w:rPr>
      </w:pPr>
    </w:p>
    <w:p w14:paraId="399FF3B4" w14:textId="77777777" w:rsidR="008253EE" w:rsidRPr="002B20B0" w:rsidRDefault="008253EE" w:rsidP="008253EE">
      <w:pPr>
        <w:pStyle w:val="Heading1"/>
      </w:pPr>
      <w:bookmarkStart w:id="7" w:name="_Toc231461570"/>
      <w:r>
        <w:t>Pre-Event Activities</w:t>
      </w:r>
      <w:bookmarkEnd w:id="7"/>
    </w:p>
    <w:p w14:paraId="5C314F44" w14:textId="18590D1C" w:rsidR="001B5BCF" w:rsidRPr="001B5BCF" w:rsidRDefault="002951F7" w:rsidP="00FE63B8">
      <w:pPr>
        <w:pStyle w:val="Heading2"/>
        <w:numPr>
          <w:ilvl w:val="0"/>
          <w:numId w:val="20"/>
        </w:numPr>
      </w:pPr>
      <w:bookmarkStart w:id="8" w:name="_Toc231461571"/>
      <w:r>
        <w:t>Incident and Emergency Planning</w:t>
      </w:r>
      <w:bookmarkEnd w:id="8"/>
    </w:p>
    <w:p w14:paraId="556101AD" w14:textId="0A50C11F" w:rsidR="009A18E1" w:rsidRPr="009A18E1" w:rsidRDefault="000A13B7" w:rsidP="006A4AA9">
      <w:r w:rsidRPr="006A4AA9">
        <w:t>Incident planning</w:t>
      </w:r>
      <w:r w:rsidR="009A18E1" w:rsidRPr="009A18E1">
        <w:t xml:space="preserve"> establishes the governance, authorities, and planning for incident response. It results in the formal Incident Response Plan (IRP) aligned with the BRM Program, plus the planning framework for personnel, facilities, and ancillary services. The outputs include:</w:t>
      </w:r>
    </w:p>
    <w:p w14:paraId="058A31C7" w14:textId="77777777" w:rsidR="009A18E1" w:rsidRPr="00356963" w:rsidRDefault="009A18E1" w:rsidP="00FE63B8">
      <w:pPr>
        <w:numPr>
          <w:ilvl w:val="0"/>
          <w:numId w:val="11"/>
        </w:numPr>
      </w:pPr>
      <w:r w:rsidRPr="00356963">
        <w:t>IRP updates and cross-references to relevant BRM SOPs and attachments.</w:t>
      </w:r>
    </w:p>
    <w:p w14:paraId="21A4504C" w14:textId="17998075" w:rsidR="009A18E1" w:rsidRPr="00356963" w:rsidRDefault="009A18E1" w:rsidP="00FE63B8">
      <w:pPr>
        <w:numPr>
          <w:ilvl w:val="0"/>
          <w:numId w:val="11"/>
        </w:numPr>
      </w:pPr>
      <w:r w:rsidRPr="00356963">
        <w:t xml:space="preserve">Defined planning </w:t>
      </w:r>
      <w:r w:rsidR="0051415E">
        <w:t>timeline</w:t>
      </w:r>
      <w:r w:rsidRPr="00356963">
        <w:t xml:space="preserve"> (e.g., annual reviews, post-incident/drill updates).</w:t>
      </w:r>
    </w:p>
    <w:p w14:paraId="37A94582" w14:textId="77777777" w:rsidR="009A18E1" w:rsidRPr="00356963" w:rsidRDefault="009A18E1" w:rsidP="00FE63B8">
      <w:pPr>
        <w:numPr>
          <w:ilvl w:val="0"/>
          <w:numId w:val="11"/>
        </w:numPr>
      </w:pPr>
      <w:r w:rsidRPr="00356963">
        <w:t>Interfaces with external partners and authorities as required.</w:t>
      </w:r>
    </w:p>
    <w:p w14:paraId="73DC5428" w14:textId="3D1C0A2B" w:rsidR="009A18E1" w:rsidRPr="00356963" w:rsidRDefault="009A18E1" w:rsidP="00FE63B8">
      <w:pPr>
        <w:numPr>
          <w:ilvl w:val="0"/>
          <w:numId w:val="11"/>
        </w:numPr>
      </w:pPr>
      <w:r w:rsidRPr="00356963">
        <w:t xml:space="preserve">Roles and responsibilities: </w:t>
      </w:r>
      <w:r w:rsidR="00C42DDC" w:rsidRPr="00356963">
        <w:rPr>
          <w:i/>
          <w:iCs/>
          <w:color w:val="C00000"/>
        </w:rPr>
        <w:t>[Top Management]</w:t>
      </w:r>
      <w:r w:rsidRPr="00356963">
        <w:t xml:space="preserve">and the </w:t>
      </w:r>
      <w:r w:rsidR="00C42DDC" w:rsidRPr="00356963">
        <w:rPr>
          <w:i/>
          <w:iCs/>
          <w:color w:val="C00000"/>
        </w:rPr>
        <w:t>[BRM Advisor]</w:t>
      </w:r>
      <w:r w:rsidR="00C42DDC" w:rsidRPr="00356963">
        <w:rPr>
          <w:color w:val="C00000"/>
        </w:rPr>
        <w:t xml:space="preserve"> </w:t>
      </w:r>
      <w:r w:rsidRPr="00356963">
        <w:t xml:space="preserve">own the planning governance; the </w:t>
      </w:r>
      <w:r w:rsidR="00C42DDC" w:rsidRPr="00356963">
        <w:rPr>
          <w:i/>
          <w:iCs/>
          <w:color w:val="C00000"/>
        </w:rPr>
        <w:t>[BRM Committee]</w:t>
      </w:r>
      <w:r w:rsidR="00C42DDC" w:rsidRPr="00356963">
        <w:t xml:space="preserve"> </w:t>
      </w:r>
      <w:r w:rsidRPr="00356963">
        <w:t xml:space="preserve">approves major updates; </w:t>
      </w:r>
      <w:r w:rsidRPr="00356963">
        <w:rPr>
          <w:i/>
          <w:iCs/>
          <w:color w:val="C00000"/>
        </w:rPr>
        <w:t>[designated roles]</w:t>
      </w:r>
      <w:r w:rsidRPr="00356963">
        <w:rPr>
          <w:color w:val="C00000"/>
        </w:rPr>
        <w:t xml:space="preserve"> </w:t>
      </w:r>
      <w:r w:rsidRPr="00356963">
        <w:t>ensure the plan reflects current operations.</w:t>
      </w:r>
    </w:p>
    <w:p w14:paraId="66956AC1" w14:textId="3045889A" w:rsidR="009A18E1" w:rsidRPr="00356963" w:rsidRDefault="0051415E" w:rsidP="00FE63B8">
      <w:pPr>
        <w:numPr>
          <w:ilvl w:val="0"/>
          <w:numId w:val="11"/>
        </w:numPr>
        <w:rPr>
          <w:i/>
          <w:iCs/>
          <w:color w:val="C00000"/>
        </w:rPr>
      </w:pPr>
      <w:r>
        <w:t>Revision process</w:t>
      </w:r>
      <w:r w:rsidR="009A18E1" w:rsidRPr="00356963">
        <w:t>: Updates occur after incidents, drills, significant organizational changes, or a</w:t>
      </w:r>
      <w:r w:rsidR="003E5F9B" w:rsidRPr="00356963">
        <w:t xml:space="preserve">t </w:t>
      </w:r>
      <w:r w:rsidR="009A18E1" w:rsidRPr="00356963">
        <w:t>least annually. All changes require formal approval and documentation.</w:t>
      </w:r>
      <w:r w:rsidR="0097074C" w:rsidRPr="00356963">
        <w:t xml:space="preserve"> </w:t>
      </w:r>
      <w:r w:rsidR="0097074C" w:rsidRPr="00356963">
        <w:rPr>
          <w:i/>
          <w:iCs/>
          <w:color w:val="C00000"/>
        </w:rPr>
        <w:t xml:space="preserve">[Specify documentation types and approvals, </w:t>
      </w:r>
      <w:r w:rsidR="00C42DDC" w:rsidRPr="00356963">
        <w:rPr>
          <w:i/>
          <w:iCs/>
          <w:color w:val="C00000"/>
        </w:rPr>
        <w:t>cadence here]</w:t>
      </w:r>
    </w:p>
    <w:p w14:paraId="35C06E34" w14:textId="77777777" w:rsidR="00DC412C" w:rsidRPr="002143A8" w:rsidRDefault="00DC412C" w:rsidP="00FE63B8">
      <w:pPr>
        <w:pStyle w:val="Heading3"/>
        <w:numPr>
          <w:ilvl w:val="0"/>
          <w:numId w:val="19"/>
        </w:numPr>
      </w:pPr>
      <w:bookmarkStart w:id="9" w:name="_Toc231461572"/>
      <w:r w:rsidRPr="002143A8">
        <w:t>Biorisk Assessment Methodology</w:t>
      </w:r>
      <w:bookmarkEnd w:id="9"/>
    </w:p>
    <w:p w14:paraId="32508F6B" w14:textId="77777777" w:rsidR="00DC412C" w:rsidRPr="00356963" w:rsidRDefault="00DC412C" w:rsidP="00DC412C">
      <w:r w:rsidRPr="00356963">
        <w:rPr>
          <w:i/>
          <w:iCs/>
          <w:color w:val="C00000"/>
        </w:rPr>
        <w:t>[Insert Facility Name]</w:t>
      </w:r>
      <w:r w:rsidRPr="00356963">
        <w:rPr>
          <w:color w:val="C00000"/>
        </w:rPr>
        <w:t xml:space="preserve"> </w:t>
      </w:r>
      <w:r w:rsidRPr="00356963">
        <w:t xml:space="preserve">uses an integrated biosafety and biosecurity risk assessment approach to inform incident response decisions, resource allocation, and control measures. The process follows a systematic sequence: </w:t>
      </w:r>
      <w:r w:rsidRPr="00356963">
        <w:lastRenderedPageBreak/>
        <w:t>identify hazards and vulnerabilities; characterize risk for each laboratory activity (including pathogens, toxins, knowledge, information, and personnel); design and implement risk controls; and monitor and review risk controls for ongoing effectiveness. For biosecurity risk assessments, perform a thorough analysis of potential targets (assets, high-consequence biological materials, data, dual-use equipment), potential adversaries, and their tactics to determine appropriate controls. Refer to</w:t>
      </w:r>
      <w:r w:rsidRPr="00356963">
        <w:rPr>
          <w:i/>
          <w:iCs/>
        </w:rPr>
        <w:t xml:space="preserve"> </w:t>
      </w:r>
      <w:r w:rsidRPr="00356963">
        <w:rPr>
          <w:i/>
          <w:iCs/>
          <w:color w:val="C00000"/>
        </w:rPr>
        <w:t>BRM Manual Section VII: Biorisk Assessment</w:t>
      </w:r>
      <w:r w:rsidRPr="00356963">
        <w:rPr>
          <w:color w:val="C00000"/>
        </w:rPr>
        <w:t xml:space="preserve"> </w:t>
      </w:r>
      <w:r w:rsidRPr="00356963">
        <w:t>for additional guidance.</w:t>
      </w:r>
    </w:p>
    <w:p w14:paraId="579ABD22" w14:textId="77777777" w:rsidR="00DC412C" w:rsidRPr="002143A8" w:rsidRDefault="00DC412C" w:rsidP="00DC412C">
      <w:pPr>
        <w:pStyle w:val="Heading3"/>
      </w:pPr>
      <w:bookmarkStart w:id="10" w:name="_Toc231461573"/>
      <w:r w:rsidRPr="002143A8">
        <w:t xml:space="preserve">Risk </w:t>
      </w:r>
      <w:r w:rsidRPr="0003191D">
        <w:t>Assessment</w:t>
      </w:r>
      <w:r w:rsidRPr="002143A8">
        <w:t xml:space="preserve"> Tools</w:t>
      </w:r>
      <w:bookmarkEnd w:id="10"/>
    </w:p>
    <w:p w14:paraId="6656A335" w14:textId="77777777" w:rsidR="00DC412C" w:rsidRPr="00356963" w:rsidRDefault="00DC412C" w:rsidP="00DC412C">
      <w:r w:rsidRPr="00356963">
        <w:rPr>
          <w:i/>
          <w:iCs/>
          <w:color w:val="C00000"/>
        </w:rPr>
        <w:t>[Insert Facility Name]</w:t>
      </w:r>
      <w:r w:rsidRPr="00356963">
        <w:rPr>
          <w:color w:val="C00000"/>
        </w:rPr>
        <w:t xml:space="preserve"> </w:t>
      </w:r>
      <w:r w:rsidRPr="00356963">
        <w:t xml:space="preserve">uses a variety of risk assessment tools, including the </w:t>
      </w:r>
      <w:r w:rsidRPr="0029454B">
        <w:rPr>
          <w:i/>
          <w:iCs/>
          <w:color w:val="C00000"/>
        </w:rPr>
        <w:t>Biological Risk Assessment Worksheet and the Inspection Checklist for Security</w:t>
      </w:r>
      <w:r w:rsidRPr="0029454B">
        <w:rPr>
          <w:color w:val="C00000"/>
        </w:rPr>
        <w:t xml:space="preserve"> </w:t>
      </w:r>
      <w:r w:rsidRPr="00D716BF">
        <w:rPr>
          <w:i/>
          <w:iCs/>
          <w:color w:val="C00000"/>
        </w:rPr>
        <w:t>(BRM Manual Attachments B-1 and B-2)</w:t>
      </w:r>
      <w:r w:rsidRPr="00D716BF">
        <w:rPr>
          <w:i/>
          <w:iCs/>
        </w:rPr>
        <w:t>.</w:t>
      </w:r>
      <w:r w:rsidRPr="00D716BF">
        <w:rPr>
          <w:color w:val="C00000"/>
        </w:rPr>
        <w:t xml:space="preserve"> </w:t>
      </w:r>
      <w:r w:rsidRPr="00356963">
        <w:t xml:space="preserve">These forms are completed by </w:t>
      </w:r>
      <w:r w:rsidRPr="00356963">
        <w:rPr>
          <w:i/>
          <w:iCs/>
          <w:color w:val="C00000"/>
        </w:rPr>
        <w:t>[Scientific Manager]</w:t>
      </w:r>
      <w:r w:rsidRPr="00356963">
        <w:rPr>
          <w:color w:val="C00000"/>
        </w:rPr>
        <w:t xml:space="preserve"> </w:t>
      </w:r>
      <w:r w:rsidRPr="00356963">
        <w:t xml:space="preserve">for review and approval by the </w:t>
      </w:r>
      <w:r w:rsidRPr="00356963">
        <w:rPr>
          <w:i/>
          <w:iCs/>
          <w:color w:val="C00000"/>
        </w:rPr>
        <w:t>[BRM Advisor]</w:t>
      </w:r>
      <w:r w:rsidRPr="00356963">
        <w:rPr>
          <w:color w:val="C00000"/>
        </w:rPr>
        <w:t xml:space="preserve"> </w:t>
      </w:r>
      <w:r w:rsidRPr="00356963">
        <w:t xml:space="preserve">and the </w:t>
      </w:r>
      <w:r w:rsidRPr="00356963">
        <w:rPr>
          <w:i/>
          <w:iCs/>
          <w:color w:val="C00000"/>
        </w:rPr>
        <w:t>[BRM Committee]</w:t>
      </w:r>
      <w:r w:rsidRPr="00356963">
        <w:rPr>
          <w:i/>
          <w:iCs/>
          <w:color w:val="000000" w:themeColor="text1"/>
        </w:rPr>
        <w:t>.</w:t>
      </w:r>
      <w:r w:rsidRPr="00356963">
        <w:rPr>
          <w:i/>
          <w:iCs/>
          <w:color w:val="C00000"/>
        </w:rPr>
        <w:t xml:space="preserve"> [Provide additional details about review and approval process below, or write supporting SOP to be referenced]</w:t>
      </w:r>
    </w:p>
    <w:p w14:paraId="24C00AA3" w14:textId="6284F91E" w:rsidR="00DC412C" w:rsidRPr="002143A8" w:rsidRDefault="00DC412C" w:rsidP="00DC412C">
      <w:pPr>
        <w:pStyle w:val="Heading3"/>
      </w:pPr>
      <w:bookmarkStart w:id="11" w:name="_Toc231461574"/>
      <w:r>
        <w:t>Design Basis Threat (DBT)</w:t>
      </w:r>
      <w:r w:rsidRPr="002143A8">
        <w:t xml:space="preserve"> </w:t>
      </w:r>
      <w:r w:rsidR="0051415E">
        <w:t>Statement</w:t>
      </w:r>
      <w:bookmarkEnd w:id="11"/>
    </w:p>
    <w:p w14:paraId="7664D5A5" w14:textId="0E5E0B2B" w:rsidR="00DC412C" w:rsidRPr="00356963" w:rsidRDefault="00DC412C" w:rsidP="00DC412C">
      <w:r w:rsidRPr="00356963">
        <w:t xml:space="preserve">Design Basis Threat (DBT) statements describe the capabilities of potential insider and outsider adversaries who might attempt unauthorized removal or sabotage of material or information. The </w:t>
      </w:r>
      <w:r w:rsidRPr="00356963">
        <w:rPr>
          <w:i/>
          <w:iCs/>
          <w:color w:val="C00000"/>
        </w:rPr>
        <w:t>[</w:t>
      </w:r>
      <w:r>
        <w:rPr>
          <w:i/>
          <w:iCs/>
          <w:color w:val="C00000"/>
        </w:rPr>
        <w:t>I</w:t>
      </w:r>
      <w:r w:rsidRPr="00356963">
        <w:rPr>
          <w:i/>
          <w:iCs/>
          <w:color w:val="C00000"/>
        </w:rPr>
        <w:t xml:space="preserve">nsert </w:t>
      </w:r>
      <w:r>
        <w:rPr>
          <w:i/>
          <w:iCs/>
          <w:color w:val="C00000"/>
        </w:rPr>
        <w:t>F</w:t>
      </w:r>
      <w:r w:rsidRPr="00356963">
        <w:rPr>
          <w:i/>
          <w:iCs/>
          <w:color w:val="C00000"/>
        </w:rPr>
        <w:t xml:space="preserve">acility </w:t>
      </w:r>
      <w:r>
        <w:rPr>
          <w:i/>
          <w:iCs/>
          <w:color w:val="C00000"/>
        </w:rPr>
        <w:t>N</w:t>
      </w:r>
      <w:r w:rsidRPr="00356963">
        <w:rPr>
          <w:i/>
          <w:iCs/>
          <w:color w:val="C00000"/>
        </w:rPr>
        <w:t>ame]</w:t>
      </w:r>
      <w:r w:rsidRPr="00356963">
        <w:rPr>
          <w:color w:val="C00000"/>
        </w:rPr>
        <w:t xml:space="preserve"> </w:t>
      </w:r>
      <w:r w:rsidRPr="00356963">
        <w:t xml:space="preserve">DBT statement informs risk controls and security measures. DBT-related information must be protected and controlled in accordance with </w:t>
      </w:r>
      <w:r w:rsidR="0051415E" w:rsidRPr="00356963">
        <w:rPr>
          <w:i/>
          <w:iCs/>
          <w:color w:val="C00000"/>
        </w:rPr>
        <w:t>[</w:t>
      </w:r>
      <w:r w:rsidR="0051415E">
        <w:rPr>
          <w:i/>
          <w:iCs/>
          <w:color w:val="C00000"/>
        </w:rPr>
        <w:t>I</w:t>
      </w:r>
      <w:r w:rsidR="0051415E" w:rsidRPr="00356963">
        <w:rPr>
          <w:i/>
          <w:iCs/>
          <w:color w:val="C00000"/>
        </w:rPr>
        <w:t xml:space="preserve">nsert </w:t>
      </w:r>
      <w:r w:rsidR="0051415E">
        <w:rPr>
          <w:i/>
          <w:iCs/>
          <w:color w:val="C00000"/>
        </w:rPr>
        <w:t>F</w:t>
      </w:r>
      <w:r w:rsidR="0051415E" w:rsidRPr="00356963">
        <w:rPr>
          <w:i/>
          <w:iCs/>
          <w:color w:val="C00000"/>
        </w:rPr>
        <w:t xml:space="preserve">acility </w:t>
      </w:r>
      <w:r w:rsidR="0051415E">
        <w:rPr>
          <w:i/>
          <w:iCs/>
          <w:color w:val="C00000"/>
        </w:rPr>
        <w:t xml:space="preserve">specific policy and applicable national regulations]. [Insert </w:t>
      </w:r>
      <w:r w:rsidRPr="00356963">
        <w:rPr>
          <w:i/>
          <w:iCs/>
          <w:color w:val="C00000"/>
        </w:rPr>
        <w:t xml:space="preserve">Facility-specific DBT scope and </w:t>
      </w:r>
      <w:r w:rsidR="0051415E">
        <w:rPr>
          <w:i/>
          <w:iCs/>
          <w:color w:val="C00000"/>
        </w:rPr>
        <w:t xml:space="preserve">information </w:t>
      </w:r>
      <w:r w:rsidRPr="00356963">
        <w:rPr>
          <w:i/>
          <w:iCs/>
          <w:color w:val="C00000"/>
        </w:rPr>
        <w:t>protection measures]</w:t>
      </w:r>
    </w:p>
    <w:p w14:paraId="15651142" w14:textId="77777777" w:rsidR="00DC412C" w:rsidRPr="00356963" w:rsidRDefault="00DC412C" w:rsidP="00FE63B8">
      <w:pPr>
        <w:numPr>
          <w:ilvl w:val="0"/>
          <w:numId w:val="10"/>
        </w:numPr>
        <w:rPr>
          <w:i/>
          <w:iCs/>
          <w:color w:val="C00000"/>
        </w:rPr>
      </w:pPr>
      <w:r w:rsidRPr="00356963">
        <w:rPr>
          <w:i/>
          <w:iCs/>
          <w:color w:val="C00000"/>
        </w:rPr>
        <w:t>How is DBT information protected and controlled? [Insert facility policy for DBT information protection]</w:t>
      </w:r>
    </w:p>
    <w:p w14:paraId="6153BD42" w14:textId="657F3988" w:rsidR="00DC412C" w:rsidRPr="00356963" w:rsidRDefault="00DC412C" w:rsidP="00FE63B8">
      <w:pPr>
        <w:numPr>
          <w:ilvl w:val="0"/>
          <w:numId w:val="10"/>
        </w:numPr>
        <w:rPr>
          <w:i/>
          <w:iCs/>
          <w:color w:val="C00000"/>
        </w:rPr>
      </w:pPr>
      <w:r w:rsidRPr="00356963">
        <w:rPr>
          <w:i/>
          <w:iCs/>
          <w:color w:val="C00000"/>
        </w:rPr>
        <w:t xml:space="preserve">How often is the DBT updated? [Insert update </w:t>
      </w:r>
      <w:r w:rsidR="0051415E">
        <w:rPr>
          <w:i/>
          <w:iCs/>
          <w:color w:val="C00000"/>
        </w:rPr>
        <w:t>schedule</w:t>
      </w:r>
      <w:r w:rsidRPr="00356963">
        <w:rPr>
          <w:i/>
          <w:iCs/>
          <w:color w:val="C00000"/>
        </w:rPr>
        <w:t>]</w:t>
      </w:r>
    </w:p>
    <w:p w14:paraId="6490743A" w14:textId="77777777" w:rsidR="00DC412C" w:rsidRPr="00356963" w:rsidRDefault="00DC412C" w:rsidP="00FE63B8">
      <w:pPr>
        <w:numPr>
          <w:ilvl w:val="0"/>
          <w:numId w:val="10"/>
        </w:numPr>
        <w:rPr>
          <w:i/>
          <w:iCs/>
          <w:color w:val="C00000"/>
        </w:rPr>
      </w:pPr>
      <w:r w:rsidRPr="00356963">
        <w:rPr>
          <w:i/>
          <w:iCs/>
          <w:color w:val="C00000"/>
        </w:rPr>
        <w:t>How are DBT-related data stored and access-controlled? [Insert data governance details]</w:t>
      </w:r>
    </w:p>
    <w:p w14:paraId="39864050" w14:textId="604286F4" w:rsidR="001B5BCF" w:rsidRPr="001B5BCF" w:rsidRDefault="002951F7" w:rsidP="00DC412C">
      <w:pPr>
        <w:pStyle w:val="Heading3"/>
      </w:pPr>
      <w:bookmarkStart w:id="12" w:name="_Toc231461575"/>
      <w:r>
        <w:t>Communication Plan</w:t>
      </w:r>
      <w:bookmarkEnd w:id="12"/>
    </w:p>
    <w:p w14:paraId="10A771B5" w14:textId="6705B6DF" w:rsidR="00F54955" w:rsidRPr="005F4131" w:rsidRDefault="00F54955" w:rsidP="0000770E">
      <w:pPr>
        <w:pStyle w:val="ListParagraph"/>
        <w:ind w:left="0"/>
        <w:rPr>
          <w:b/>
          <w:bCs/>
        </w:rPr>
      </w:pPr>
      <w:r w:rsidRPr="005F4131">
        <w:t>The facility shall maintain a Communication Plan to ensure timely, accurate, and accessible information during incidents and exercises. Core elements include:</w:t>
      </w:r>
    </w:p>
    <w:p w14:paraId="02C1D645" w14:textId="77777777" w:rsidR="00F54955" w:rsidRPr="005F4131" w:rsidRDefault="00F54955" w:rsidP="00FE63B8">
      <w:pPr>
        <w:pStyle w:val="ListParagraph"/>
        <w:numPr>
          <w:ilvl w:val="0"/>
          <w:numId w:val="12"/>
        </w:numPr>
        <w:rPr>
          <w:b/>
          <w:bCs/>
          <w:i/>
          <w:iCs/>
        </w:rPr>
      </w:pPr>
      <w:r w:rsidRPr="005F4131">
        <w:t xml:space="preserve">Internal communications: </w:t>
      </w:r>
      <w:r w:rsidRPr="005F4131">
        <w:rPr>
          <w:i/>
          <w:iCs/>
          <w:color w:val="C00000"/>
        </w:rPr>
        <w:t>who notifies staff, how notices are distributed, backup channels, and language/access considerations</w:t>
      </w:r>
      <w:r w:rsidRPr="005F4131">
        <w:rPr>
          <w:i/>
          <w:iCs/>
        </w:rPr>
        <w:t>.</w:t>
      </w:r>
    </w:p>
    <w:p w14:paraId="6145BA4E" w14:textId="534EC44F" w:rsidR="00F54955" w:rsidRPr="005F4131" w:rsidRDefault="00F54955" w:rsidP="00FE63B8">
      <w:pPr>
        <w:pStyle w:val="ListParagraph"/>
        <w:numPr>
          <w:ilvl w:val="0"/>
          <w:numId w:val="12"/>
        </w:numPr>
        <w:rPr>
          <w:b/>
          <w:bCs/>
        </w:rPr>
      </w:pPr>
      <w:r w:rsidRPr="005F4131">
        <w:t xml:space="preserve">External communications: coordination with local authorities, partners, vendors, and the public as appropriate; media engagement guidance via </w:t>
      </w:r>
      <w:r w:rsidRPr="0029454B">
        <w:rPr>
          <w:i/>
          <w:iCs/>
          <w:color w:val="C00000"/>
        </w:rPr>
        <w:t>Public Affairs</w:t>
      </w:r>
      <w:r w:rsidR="0029454B">
        <w:rPr>
          <w:i/>
          <w:iCs/>
          <w:color w:val="C00000"/>
        </w:rPr>
        <w:t xml:space="preserve"> [insert responsible entity here]</w:t>
      </w:r>
      <w:r w:rsidRPr="005F4131">
        <w:t>.</w:t>
      </w:r>
    </w:p>
    <w:p w14:paraId="4B0926BE" w14:textId="63B74E66" w:rsidR="00F54955" w:rsidRPr="005F4131" w:rsidRDefault="00F54955" w:rsidP="00FE63B8">
      <w:pPr>
        <w:pStyle w:val="ListParagraph"/>
        <w:numPr>
          <w:ilvl w:val="0"/>
          <w:numId w:val="12"/>
        </w:numPr>
        <w:rPr>
          <w:b/>
          <w:bCs/>
          <w:i/>
          <w:iCs/>
          <w:color w:val="C00000"/>
        </w:rPr>
      </w:pPr>
      <w:r w:rsidRPr="005F4131">
        <w:t>Roles and responsibilities: designa</w:t>
      </w:r>
      <w:r w:rsidR="00CF42F2">
        <w:t>tion of</w:t>
      </w:r>
      <w:r w:rsidRPr="005F4131">
        <w:t xml:space="preserve"> a </w:t>
      </w:r>
      <w:r w:rsidRPr="005F4131">
        <w:rPr>
          <w:i/>
          <w:iCs/>
          <w:color w:val="C00000"/>
        </w:rPr>
        <w:t>Communications Lead</w:t>
      </w:r>
      <w:r w:rsidRPr="005F4131">
        <w:rPr>
          <w:i/>
          <w:iCs/>
        </w:rPr>
        <w:t xml:space="preserve"> </w:t>
      </w:r>
      <w:r w:rsidRPr="005F4131">
        <w:t xml:space="preserve">and an </w:t>
      </w:r>
      <w:r w:rsidRPr="005F4131">
        <w:rPr>
          <w:i/>
          <w:iCs/>
          <w:color w:val="C00000"/>
        </w:rPr>
        <w:t>alternate</w:t>
      </w:r>
      <w:r w:rsidRPr="005F4131">
        <w:t xml:space="preserve">; </w:t>
      </w:r>
      <w:r w:rsidRPr="005F4131">
        <w:rPr>
          <w:i/>
          <w:iCs/>
          <w:color w:val="C00000"/>
        </w:rPr>
        <w:t>define timelines for initial notification, ongoing updates, and all-clear messaging.</w:t>
      </w:r>
    </w:p>
    <w:p w14:paraId="392020CA" w14:textId="77777777" w:rsidR="00F54955" w:rsidRPr="005F4131" w:rsidRDefault="00F54955" w:rsidP="00FE63B8">
      <w:pPr>
        <w:pStyle w:val="ListParagraph"/>
        <w:numPr>
          <w:ilvl w:val="0"/>
          <w:numId w:val="12"/>
        </w:numPr>
        <w:rPr>
          <w:b/>
          <w:bCs/>
          <w:color w:val="C00000"/>
        </w:rPr>
      </w:pPr>
      <w:r w:rsidRPr="005F4131">
        <w:t xml:space="preserve">Contact lists and templates: </w:t>
      </w:r>
      <w:r w:rsidRPr="005F4131">
        <w:rPr>
          <w:i/>
          <w:iCs/>
          <w:color w:val="C00000"/>
        </w:rPr>
        <w:t>up-to-date phone trees, email lists, and pre-approved message templates; backups for power/internet outages</w:t>
      </w:r>
      <w:r w:rsidRPr="005F4131">
        <w:rPr>
          <w:color w:val="C00000"/>
        </w:rPr>
        <w:t>.</w:t>
      </w:r>
    </w:p>
    <w:p w14:paraId="2096B017" w14:textId="36D1BEA6" w:rsidR="00F54955" w:rsidRPr="005F4131" w:rsidRDefault="00F54955" w:rsidP="00FE63B8">
      <w:pPr>
        <w:pStyle w:val="ListParagraph"/>
        <w:numPr>
          <w:ilvl w:val="0"/>
          <w:numId w:val="12"/>
        </w:numPr>
        <w:rPr>
          <w:b/>
          <w:bCs/>
          <w:i/>
          <w:iCs/>
          <w:color w:val="C00000"/>
        </w:rPr>
      </w:pPr>
      <w:r w:rsidRPr="005F4131">
        <w:t xml:space="preserve">Training and validation: </w:t>
      </w:r>
      <w:r w:rsidR="005F4131">
        <w:t xml:space="preserve">conduct </w:t>
      </w:r>
      <w:r w:rsidRPr="005F4131">
        <w:t>regular drills to test communication pathways and messaging effectiveness.</w:t>
      </w:r>
      <w:r w:rsidR="005F4131" w:rsidRPr="005F4131">
        <w:t xml:space="preserve"> </w:t>
      </w:r>
      <w:r w:rsidR="005F4131" w:rsidRPr="005F4131">
        <w:rPr>
          <w:i/>
          <w:iCs/>
          <w:color w:val="C00000"/>
        </w:rPr>
        <w:t xml:space="preserve">[Insert relevant </w:t>
      </w:r>
      <w:r w:rsidR="0051415E">
        <w:rPr>
          <w:i/>
          <w:iCs/>
          <w:color w:val="C00000"/>
        </w:rPr>
        <w:t>schedule</w:t>
      </w:r>
      <w:r w:rsidR="005F4131" w:rsidRPr="005F4131">
        <w:rPr>
          <w:i/>
          <w:iCs/>
          <w:color w:val="C00000"/>
        </w:rPr>
        <w:t>, suggested documentation, and records location here]</w:t>
      </w:r>
    </w:p>
    <w:p w14:paraId="4FEE1981" w14:textId="3523CD77" w:rsidR="00F54955" w:rsidRPr="005F4131" w:rsidRDefault="00F54955" w:rsidP="00FE63B8">
      <w:pPr>
        <w:pStyle w:val="ListParagraph"/>
        <w:numPr>
          <w:ilvl w:val="0"/>
          <w:numId w:val="12"/>
        </w:numPr>
        <w:rPr>
          <w:b/>
          <w:bCs/>
        </w:rPr>
      </w:pPr>
      <w:r w:rsidRPr="005F4131">
        <w:t>This plan should reference the SOPs for incident notification</w:t>
      </w:r>
      <w:r w:rsidR="003D08AF">
        <w:t xml:space="preserve"> </w:t>
      </w:r>
      <w:r w:rsidRPr="005F4131">
        <w:t>and after-action reporting.</w:t>
      </w:r>
    </w:p>
    <w:p w14:paraId="671C37C6" w14:textId="6F4286DB" w:rsidR="00E155BE" w:rsidRDefault="0003191D" w:rsidP="00093CE0">
      <w:pPr>
        <w:pStyle w:val="Heading2"/>
      </w:pPr>
      <w:r>
        <w:lastRenderedPageBreak/>
        <w:t xml:space="preserve"> </w:t>
      </w:r>
      <w:bookmarkStart w:id="13" w:name="_Toc231461576"/>
      <w:r w:rsidR="00F65E7D">
        <w:t>Preparation</w:t>
      </w:r>
      <w:bookmarkEnd w:id="13"/>
    </w:p>
    <w:p w14:paraId="54DF450F" w14:textId="1642EC95" w:rsidR="00853920" w:rsidRPr="00A21D73" w:rsidRDefault="00853920" w:rsidP="00FE63B8">
      <w:pPr>
        <w:pStyle w:val="ListParagraph"/>
        <w:numPr>
          <w:ilvl w:val="0"/>
          <w:numId w:val="12"/>
        </w:numPr>
      </w:pPr>
      <w:r w:rsidRPr="00C93568">
        <w:t>Traini</w:t>
      </w:r>
      <w:r w:rsidRPr="00853920">
        <w:rPr>
          <w:bCs/>
        </w:rPr>
        <w:t>n</w:t>
      </w:r>
      <w:r w:rsidRPr="00C93568">
        <w:t>g: required for all personnel with BRM-relevant duties</w:t>
      </w:r>
      <w:r>
        <w:t xml:space="preserve"> involved in incident response</w:t>
      </w:r>
      <w:r w:rsidRPr="00C93568">
        <w:t xml:space="preserve">; Initial training, competency assessments, and refresher training shall be tracked and documented. </w:t>
      </w:r>
      <w:r w:rsidRPr="00853920">
        <w:rPr>
          <w:i/>
          <w:iCs/>
          <w:color w:val="C00000"/>
        </w:rPr>
        <w:t>[Insert relevant cadence for training, competency, refresher, suggested documentation, and records location here]</w:t>
      </w:r>
    </w:p>
    <w:p w14:paraId="3DD6E4FB" w14:textId="1A0A49FD" w:rsidR="00A21D73" w:rsidRPr="005A04F4" w:rsidRDefault="00A21D73" w:rsidP="00FE63B8">
      <w:pPr>
        <w:pStyle w:val="ListParagraph"/>
        <w:numPr>
          <w:ilvl w:val="0"/>
          <w:numId w:val="13"/>
        </w:numPr>
      </w:pPr>
      <w:r w:rsidRPr="005A04F4">
        <w:t>Tabletop Exercises (TTX): discussion-based sessions to validate roles, responsibilities, and communication flows; schedule and document outcomes.</w:t>
      </w:r>
      <w:r w:rsidRPr="005A04F4">
        <w:rPr>
          <w:i/>
          <w:iCs/>
          <w:color w:val="C00000"/>
        </w:rPr>
        <w:t xml:space="preserve"> [Insert suggested documentation, and records location here]</w:t>
      </w:r>
    </w:p>
    <w:p w14:paraId="781B4660" w14:textId="039C40EC" w:rsidR="00A21D73" w:rsidRPr="005A04F4" w:rsidRDefault="00A21D73" w:rsidP="00FE63B8">
      <w:pPr>
        <w:pStyle w:val="ListParagraph"/>
        <w:numPr>
          <w:ilvl w:val="0"/>
          <w:numId w:val="13"/>
        </w:numPr>
      </w:pPr>
      <w:r w:rsidRPr="005A04F4">
        <w:t>Drills and Full-Scale Exercises: hands-on simulations to test SOPs, equipment readiness, and real-time decision-making; follow with an After-Action Session and Improvement Plan.</w:t>
      </w:r>
      <w:r w:rsidRPr="005A04F4">
        <w:rPr>
          <w:i/>
          <w:iCs/>
          <w:color w:val="C00000"/>
        </w:rPr>
        <w:t xml:space="preserve"> [Insert suggested documentation, and records location here]</w:t>
      </w:r>
    </w:p>
    <w:p w14:paraId="4967BEDF" w14:textId="0DE882D6" w:rsidR="00A21D73" w:rsidRPr="005A04F4" w:rsidRDefault="0051415E" w:rsidP="00FE63B8">
      <w:pPr>
        <w:pStyle w:val="ListParagraph"/>
        <w:numPr>
          <w:ilvl w:val="0"/>
          <w:numId w:val="13"/>
        </w:numPr>
        <w:rPr>
          <w:i/>
          <w:iCs/>
          <w:color w:val="C00000"/>
        </w:rPr>
      </w:pPr>
      <w:r>
        <w:t>Responsibility</w:t>
      </w:r>
      <w:r w:rsidR="00A21D73" w:rsidRPr="005A04F4">
        <w:t xml:space="preserve">: </w:t>
      </w:r>
      <w:r w:rsidR="00A21D73" w:rsidRPr="005A04F4">
        <w:rPr>
          <w:i/>
          <w:iCs/>
          <w:color w:val="C00000"/>
        </w:rPr>
        <w:t xml:space="preserve">specify who designs and delivers each training module and exercise; define </w:t>
      </w:r>
      <w:r>
        <w:rPr>
          <w:i/>
          <w:iCs/>
          <w:color w:val="C00000"/>
        </w:rPr>
        <w:t>schedule</w:t>
      </w:r>
      <w:r w:rsidR="00A21D73" w:rsidRPr="005A04F4">
        <w:rPr>
          <w:i/>
          <w:iCs/>
          <w:color w:val="C00000"/>
        </w:rPr>
        <w:t xml:space="preserve"> for training, drill</w:t>
      </w:r>
      <w:r w:rsidR="003D08AF">
        <w:rPr>
          <w:i/>
          <w:iCs/>
          <w:color w:val="C00000"/>
        </w:rPr>
        <w:t>s</w:t>
      </w:r>
      <w:r w:rsidR="00A21D73" w:rsidRPr="005A04F4">
        <w:rPr>
          <w:i/>
          <w:iCs/>
          <w:color w:val="C00000"/>
        </w:rPr>
        <w:t>, and exercise</w:t>
      </w:r>
      <w:r w:rsidR="003D08AF">
        <w:rPr>
          <w:i/>
          <w:iCs/>
          <w:color w:val="C00000"/>
        </w:rPr>
        <w:t>s</w:t>
      </w:r>
      <w:r w:rsidR="00A21D73" w:rsidRPr="005A04F4">
        <w:rPr>
          <w:i/>
          <w:iCs/>
          <w:color w:val="C00000"/>
        </w:rPr>
        <w:t xml:space="preserve"> (e.g., quarterly </w:t>
      </w:r>
      <w:r w:rsidR="003D08AF">
        <w:rPr>
          <w:i/>
          <w:iCs/>
          <w:color w:val="C00000"/>
        </w:rPr>
        <w:t>tabletops</w:t>
      </w:r>
      <w:r w:rsidR="00A21D73" w:rsidRPr="005A04F4">
        <w:rPr>
          <w:i/>
          <w:iCs/>
          <w:color w:val="C00000"/>
        </w:rPr>
        <w:t>, semi-annual drills, annual full-scale exercises)</w:t>
      </w:r>
      <w:r>
        <w:rPr>
          <w:i/>
          <w:iCs/>
          <w:color w:val="C00000"/>
        </w:rPr>
        <w:t>.</w:t>
      </w:r>
    </w:p>
    <w:p w14:paraId="13E617CF" w14:textId="7D26EDC3" w:rsidR="00A21D73" w:rsidRPr="00853920" w:rsidRDefault="00A21D73" w:rsidP="00FE63B8">
      <w:pPr>
        <w:pStyle w:val="ListParagraph"/>
        <w:numPr>
          <w:ilvl w:val="0"/>
          <w:numId w:val="13"/>
        </w:numPr>
      </w:pPr>
      <w:r w:rsidRPr="005A04F4">
        <w:t xml:space="preserve">Metrics and feedback: </w:t>
      </w:r>
      <w:r w:rsidR="0051415E">
        <w:t xml:space="preserve">list metrics for success in training, drills, exercise and how to </w:t>
      </w:r>
      <w:r w:rsidRPr="005A04F4">
        <w:t>capture lessons learned, update SOPs, and schedule corrective actions. Link results to the PDCA/AMP cycles and to the plan’s improvement process.</w:t>
      </w:r>
      <w:r w:rsidRPr="005A04F4">
        <w:rPr>
          <w:i/>
          <w:iCs/>
          <w:color w:val="C00000"/>
        </w:rPr>
        <w:t xml:space="preserve"> [Insert relevant facility-specific information regarding metrics and feedback cycles]</w:t>
      </w:r>
    </w:p>
    <w:p w14:paraId="046BA0E6" w14:textId="6F586F1C" w:rsidR="00E155BE" w:rsidRPr="00E155BE" w:rsidRDefault="0003191D" w:rsidP="00093CE0">
      <w:pPr>
        <w:pStyle w:val="Heading2"/>
      </w:pPr>
      <w:r>
        <w:t xml:space="preserve"> </w:t>
      </w:r>
      <w:bookmarkStart w:id="14" w:name="_Toc231461577"/>
      <w:r w:rsidR="00E155BE">
        <w:t>Mitigation</w:t>
      </w:r>
      <w:bookmarkEnd w:id="14"/>
    </w:p>
    <w:p w14:paraId="1D167247" w14:textId="510335E5" w:rsidR="00F82DF7" w:rsidRPr="00C00AC4" w:rsidRDefault="005569FA" w:rsidP="00C00AC4">
      <w:bookmarkStart w:id="15" w:name="_Toc212018214"/>
      <w:r w:rsidRPr="005569FA">
        <w:t xml:space="preserve">Mitigation concentrates on preventive controls identified in risk assessments to reduce the likelihood and impact of incidents. It covers engineering, administrative, and procedural controls, and feeds back into </w:t>
      </w:r>
      <w:r>
        <w:t>the</w:t>
      </w:r>
      <w:r w:rsidRPr="005569FA">
        <w:t xml:space="preserve"> Planning and Assessment to ensure controls remain aligned with current risk findings and facility operations.</w:t>
      </w:r>
    </w:p>
    <w:p w14:paraId="361B24E5" w14:textId="012ADE6C" w:rsidR="00385183" w:rsidRPr="00385183" w:rsidRDefault="00385183" w:rsidP="00EF55E5">
      <w:pPr>
        <w:pStyle w:val="Heading1"/>
      </w:pPr>
      <w:bookmarkStart w:id="16" w:name="_Toc231461578"/>
      <w:r>
        <w:t>Response Activities</w:t>
      </w:r>
      <w:bookmarkEnd w:id="16"/>
    </w:p>
    <w:p w14:paraId="2133EF00" w14:textId="6A11FB11" w:rsidR="00385183" w:rsidRPr="005A04F4" w:rsidRDefault="00A05A9B" w:rsidP="00535326">
      <w:bookmarkStart w:id="17" w:name="_Toc212018216"/>
      <w:bookmarkEnd w:id="15"/>
      <w:r w:rsidRPr="005A04F4">
        <w:rPr>
          <w:i/>
          <w:iCs/>
          <w:color w:val="C00000"/>
        </w:rPr>
        <w:t>[Insert Facility Name]</w:t>
      </w:r>
      <w:r w:rsidRPr="005A04F4">
        <w:t>’s</w:t>
      </w:r>
      <w:r w:rsidR="00385183" w:rsidRPr="005A04F4">
        <w:t xml:space="preserve"> incident response </w:t>
      </w:r>
      <w:r w:rsidR="009E0414" w:rsidRPr="005A04F4">
        <w:t>plan</w:t>
      </w:r>
      <w:r w:rsidR="00385183" w:rsidRPr="005A04F4">
        <w:t xml:space="preserve"> must clearly </w:t>
      </w:r>
      <w:r w:rsidR="003D08AF">
        <w:t>define</w:t>
      </w:r>
      <w:r w:rsidR="00385183" w:rsidRPr="005A04F4">
        <w:t xml:space="preserve"> the actions that laboratory staff should take upon identifying an incident, </w:t>
      </w:r>
      <w:r w:rsidR="00D0024C" w:rsidRPr="005A04F4">
        <w:t xml:space="preserve">for all </w:t>
      </w:r>
      <w:r w:rsidR="00385183" w:rsidRPr="005A04F4">
        <w:t xml:space="preserve">the various types and levels of response based on a thorough assessment of the situation. </w:t>
      </w:r>
    </w:p>
    <w:p w14:paraId="5551296F" w14:textId="77777777" w:rsidR="00F65E7D" w:rsidRPr="005A04F4" w:rsidRDefault="00385183" w:rsidP="00535326">
      <w:r w:rsidRPr="005A04F4">
        <w:t>Incidents are defined occurrences that have potential to, or result in, exposure of laboratory personnel to biological agents and/or their release into the environment that may or may not lead to actual harm (WHO</w:t>
      </w:r>
      <w:r w:rsidR="00C20304" w:rsidRPr="005A04F4">
        <w:t>, 2020)</w:t>
      </w:r>
      <w:r w:rsidRPr="005A04F4">
        <w:t>. Emergenc</w:t>
      </w:r>
      <w:r w:rsidR="00831650" w:rsidRPr="005A04F4">
        <w:t>ies</w:t>
      </w:r>
      <w:r w:rsidRPr="005A04F4">
        <w:t xml:space="preserve"> are defined as incidents that require immediate response to prevent </w:t>
      </w:r>
      <w:r w:rsidRPr="005A04F4">
        <w:rPr>
          <w:lang w:val="en-AU"/>
        </w:rPr>
        <w:t>the incident from becoming more critical as time elapses between the event and the response</w:t>
      </w:r>
      <w:r w:rsidRPr="005A04F4">
        <w:t xml:space="preserve">. Incidents can be minor or major and could require immediate action or may self-resolve. </w:t>
      </w:r>
    </w:p>
    <w:p w14:paraId="2AEA4DB7" w14:textId="3E000F54" w:rsidR="00F65E7D" w:rsidRPr="005A04F4" w:rsidRDefault="00385183" w:rsidP="00535326">
      <w:r w:rsidRPr="005A04F4">
        <w:t xml:space="preserve">Minor incidents are not typically expected to cause major damage to equipment or facilities, harm to personnel, or large monetary loss. </w:t>
      </w:r>
      <w:r w:rsidR="00F65E7D" w:rsidRPr="005A04F4">
        <w:t>More importantly, however, minor incident</w:t>
      </w:r>
      <w:r w:rsidR="003730C4">
        <w:t>s</w:t>
      </w:r>
      <w:r w:rsidR="00F65E7D" w:rsidRPr="005A04F4">
        <w:t xml:space="preserve"> DO NOT require external responder support </w:t>
      </w:r>
      <w:r w:rsidR="00F65E7D" w:rsidRPr="005A04F4">
        <w:lastRenderedPageBreak/>
        <w:t>and are handled internally by the laboratory staff</w:t>
      </w:r>
      <w:r w:rsidR="00E0686A">
        <w:t xml:space="preserve">. </w:t>
      </w:r>
      <w:r w:rsidRPr="005A04F4">
        <w:t xml:space="preserve">Some examples include minor spills inside a biosafety cabinet, brief power outage, or small contained fires. </w:t>
      </w:r>
    </w:p>
    <w:p w14:paraId="07D33EEA" w14:textId="5B894C60" w:rsidR="00F65E7D" w:rsidRPr="005A04F4" w:rsidRDefault="00F65E7D" w:rsidP="00535326">
      <w:r w:rsidRPr="005A04F4">
        <w:t>In contrast, m</w:t>
      </w:r>
      <w:r w:rsidR="00385183" w:rsidRPr="005A04F4">
        <w:t xml:space="preserve">ajor incidents are expected to cause major damage to equipment or facilities, harm to personnel, or large monetary loss. </w:t>
      </w:r>
      <w:r w:rsidRPr="005A04F4">
        <w:t>By definition, major incident</w:t>
      </w:r>
      <w:r w:rsidR="0029454B" w:rsidRPr="005A04F4">
        <w:t>s</w:t>
      </w:r>
      <w:r w:rsidRPr="005A04F4">
        <w:t xml:space="preserve"> REQUIRE external responder support which may include designated facility response staff, local first responders, or law enforcement/security force personnel. </w:t>
      </w:r>
      <w:r w:rsidR="00385183" w:rsidRPr="005A04F4">
        <w:t>Some examples include large fires, release of toxic gas, large scale spill</w:t>
      </w:r>
      <w:r w:rsidRPr="005A04F4">
        <w:t>s</w:t>
      </w:r>
      <w:r w:rsidR="00385183" w:rsidRPr="005A04F4">
        <w:t xml:space="preserve"> of pathogenic material</w:t>
      </w:r>
      <w:r w:rsidRPr="005A04F4">
        <w:t>s</w:t>
      </w:r>
      <w:r w:rsidR="00385183" w:rsidRPr="005A04F4">
        <w:t>, theft of high consequence pathogens</w:t>
      </w:r>
      <w:r w:rsidRPr="005A04F4">
        <w:t>, or a major cyberattack</w:t>
      </w:r>
      <w:r w:rsidR="00385183" w:rsidRPr="005A04F4">
        <w:t>.</w:t>
      </w:r>
      <w:r w:rsidR="00C20304" w:rsidRPr="005A04F4">
        <w:t xml:space="preserve"> Events can also include breaches and potential breaches in the facility security program. </w:t>
      </w:r>
    </w:p>
    <w:p w14:paraId="0C485F55" w14:textId="18146781" w:rsidR="00385183" w:rsidRPr="005A04F4" w:rsidRDefault="00C20304" w:rsidP="00535326">
      <w:pPr>
        <w:rPr>
          <w:b/>
          <w:bCs/>
        </w:rPr>
      </w:pPr>
      <w:r w:rsidRPr="005A04F4">
        <w:t>Suggested procedures to support response to these incidents are found in Appendi</w:t>
      </w:r>
      <w:r w:rsidR="00E130EE">
        <w:t>ces</w:t>
      </w:r>
      <w:r w:rsidRPr="005A04F4">
        <w:t xml:space="preserve"> </w:t>
      </w:r>
      <w:r w:rsidR="00E130EE">
        <w:t>2-9</w:t>
      </w:r>
      <w:r w:rsidR="00385183" w:rsidRPr="005A04F4">
        <w:t xml:space="preserve">. </w:t>
      </w:r>
      <w:r w:rsidR="00385183" w:rsidRPr="005A04F4">
        <w:rPr>
          <w:b/>
          <w:bCs/>
        </w:rPr>
        <w:t xml:space="preserve">All laboratory and support staff (including management and security personnel) report </w:t>
      </w:r>
      <w:r w:rsidR="00664119" w:rsidRPr="005A04F4">
        <w:rPr>
          <w:b/>
          <w:bCs/>
        </w:rPr>
        <w:t>any incident</w:t>
      </w:r>
      <w:r w:rsidR="00385183" w:rsidRPr="005A04F4">
        <w:rPr>
          <w:b/>
          <w:bCs/>
        </w:rPr>
        <w:t xml:space="preserve"> to </w:t>
      </w:r>
      <w:r w:rsidR="00385183" w:rsidRPr="005A04F4">
        <w:rPr>
          <w:b/>
          <w:bCs/>
          <w:i/>
          <w:iCs/>
          <w:color w:val="C00000"/>
        </w:rPr>
        <w:t>Senior Management and/or Security Manager</w:t>
      </w:r>
      <w:r w:rsidR="00385183" w:rsidRPr="005A04F4">
        <w:rPr>
          <w:b/>
          <w:bCs/>
        </w:rPr>
        <w:t>.</w:t>
      </w:r>
    </w:p>
    <w:p w14:paraId="5E180419" w14:textId="23D652F7" w:rsidR="00D31CCF" w:rsidRPr="005A04F4" w:rsidRDefault="0003191D" w:rsidP="00FE63B8">
      <w:pPr>
        <w:pStyle w:val="Heading2"/>
        <w:numPr>
          <w:ilvl w:val="0"/>
          <w:numId w:val="17"/>
        </w:numPr>
      </w:pPr>
      <w:r>
        <w:t xml:space="preserve"> </w:t>
      </w:r>
      <w:bookmarkStart w:id="18" w:name="_Toc231461579"/>
      <w:r w:rsidR="00385183" w:rsidRPr="005A04F4">
        <w:t>Emergency and Incident Alerts</w:t>
      </w:r>
      <w:bookmarkEnd w:id="18"/>
    </w:p>
    <w:p w14:paraId="72FB39FF" w14:textId="6CE90039" w:rsidR="001905DE" w:rsidRPr="005A04F4" w:rsidRDefault="001905DE" w:rsidP="001905DE">
      <w:pPr>
        <w:rPr>
          <w:rFonts w:cstheme="minorHAnsi"/>
          <w:b/>
          <w:bCs/>
        </w:rPr>
      </w:pPr>
      <w:r w:rsidRPr="005A04F4">
        <w:rPr>
          <w:i/>
          <w:iCs/>
          <w:color w:val="C00000"/>
        </w:rPr>
        <w:t xml:space="preserve">[Insert Facility </w:t>
      </w:r>
      <w:r w:rsidRPr="009821DD">
        <w:rPr>
          <w:color w:val="C00000"/>
        </w:rPr>
        <w:t>Name]</w:t>
      </w:r>
      <w:r w:rsidRPr="005A04F4">
        <w:t xml:space="preserve">’s incident response plan </w:t>
      </w:r>
      <w:r w:rsidR="009821DD">
        <w:t>defines</w:t>
      </w:r>
      <w:r w:rsidRPr="005A04F4">
        <w:t xml:space="preserve"> actions for identifying an incident and selecting the appropriate response level based on assessment. For every incident, there is a structured process: alert relevant personnel, assess severity, and mobilize resources. </w:t>
      </w:r>
      <w:r w:rsidR="00C761A9" w:rsidRPr="005A04F4">
        <w:t>Coordination with external responders</w:t>
      </w:r>
      <w:r w:rsidRPr="005A04F4">
        <w:t xml:space="preserve"> is essential for major incidents. Regular drills verify readiness and support </w:t>
      </w:r>
      <w:r w:rsidR="00C761A9" w:rsidRPr="005A04F4">
        <w:t>adjustment to plans based on the feedback received</w:t>
      </w:r>
      <w:r w:rsidRPr="005A04F4">
        <w:t xml:space="preserve">. Distinguish between formal alerting and immediate alerts (e.g., spill, fire, intruder). </w:t>
      </w:r>
      <w:r w:rsidR="00EC2F49">
        <w:t>A c</w:t>
      </w:r>
      <w:r w:rsidR="00605EED" w:rsidRPr="005A04F4">
        <w:t xml:space="preserve">lear assessment process can support staff decision to </w:t>
      </w:r>
      <w:r w:rsidR="00664119" w:rsidRPr="005A04F4">
        <w:t xml:space="preserve">alert external responders if needed. </w:t>
      </w:r>
    </w:p>
    <w:p w14:paraId="15DDB56E" w14:textId="101A0BEE" w:rsidR="00D31CCF" w:rsidRPr="005A04F4" w:rsidRDefault="0003191D" w:rsidP="00093CE0">
      <w:pPr>
        <w:pStyle w:val="Heading2"/>
      </w:pPr>
      <w:r>
        <w:t xml:space="preserve"> </w:t>
      </w:r>
      <w:bookmarkStart w:id="19" w:name="_Toc231461580"/>
      <w:r w:rsidR="00535326" w:rsidRPr="005A04F4">
        <w:t>Incident Assessment</w:t>
      </w:r>
      <w:bookmarkEnd w:id="19"/>
    </w:p>
    <w:p w14:paraId="45DA1459" w14:textId="6D61A55D" w:rsidR="0040441F" w:rsidRPr="005A04F4" w:rsidRDefault="0040441F" w:rsidP="0040441F">
      <w:pPr>
        <w:rPr>
          <w:b/>
          <w:bCs/>
        </w:rPr>
      </w:pPr>
      <w:r w:rsidRPr="005A04F4">
        <w:t>The first on-scene individual conducts the initial assessment, quickly gathering information on nature, severity, and risks to inform decisions</w:t>
      </w:r>
      <w:r w:rsidR="0099121E">
        <w:t xml:space="preserve"> (</w:t>
      </w:r>
      <w:r w:rsidR="006D7AF2">
        <w:t xml:space="preserve">recommend documenting as in </w:t>
      </w:r>
      <w:r w:rsidR="0099121E">
        <w:t xml:space="preserve">Appendix 10, </w:t>
      </w:r>
      <w:r w:rsidR="006D7AF2">
        <w:t>Incident</w:t>
      </w:r>
      <w:r w:rsidR="0099121E">
        <w:t xml:space="preserve"> </w:t>
      </w:r>
      <w:r w:rsidR="006D7AF2">
        <w:t>A</w:t>
      </w:r>
      <w:r w:rsidR="0099121E">
        <w:t xml:space="preserve">ssessment </w:t>
      </w:r>
      <w:r w:rsidR="006D7AF2">
        <w:t>F</w:t>
      </w:r>
      <w:r w:rsidR="0099121E">
        <w:t>orm)</w:t>
      </w:r>
      <w:r w:rsidRPr="005A04F4">
        <w:t>. Complex incidents may require specialist input. External responders may participate in the assessment, and effective communication with external agencies is essential to coordinate the response.</w:t>
      </w:r>
    </w:p>
    <w:p w14:paraId="0B77ADB9" w14:textId="6A88D72A" w:rsidR="00535326" w:rsidRPr="005A04F4" w:rsidRDefault="0003191D" w:rsidP="00093CE0">
      <w:pPr>
        <w:pStyle w:val="Heading2"/>
      </w:pPr>
      <w:r>
        <w:t xml:space="preserve"> </w:t>
      </w:r>
      <w:bookmarkStart w:id="20" w:name="_Toc231461581"/>
      <w:r w:rsidR="00535326" w:rsidRPr="005A04F4">
        <w:t>Response Mobilization</w:t>
      </w:r>
      <w:bookmarkEnd w:id="20"/>
      <w:r w:rsidR="00535326" w:rsidRPr="005A04F4">
        <w:t xml:space="preserve"> </w:t>
      </w:r>
    </w:p>
    <w:p w14:paraId="5EEC04B4" w14:textId="55624D73" w:rsidR="00535326" w:rsidRPr="005A04F4" w:rsidRDefault="00535326" w:rsidP="00535326">
      <w:pPr>
        <w:contextualSpacing/>
        <w:rPr>
          <w:rFonts w:cs="Arial"/>
        </w:rPr>
      </w:pPr>
      <w:r w:rsidRPr="005A04F4">
        <w:t xml:space="preserve">Mobilization refers to the activation of personnel and the deployment of equipment to respond directly to an incident, aiming to hasten its resolution. The mobilization process can involve varying levels of staff and departments, depending on the nature and severity of the incident. </w:t>
      </w:r>
      <w:r w:rsidRPr="005A04F4">
        <w:rPr>
          <w:rFonts w:cs="Arial"/>
        </w:rPr>
        <w:t xml:space="preserve">Response activities will be assigned to specific roles based on the type of incident and assessment, included will likely be the </w:t>
      </w:r>
      <w:r w:rsidRPr="005A04F4">
        <w:rPr>
          <w:rFonts w:cs="Arial"/>
          <w:i/>
          <w:iCs/>
          <w:color w:val="C00000"/>
        </w:rPr>
        <w:t>Emergency Manager, Security Manager, Scientific Manager,</w:t>
      </w:r>
      <w:r w:rsidR="0089197B">
        <w:rPr>
          <w:rFonts w:cs="Arial"/>
          <w:i/>
          <w:iCs/>
          <w:color w:val="C00000"/>
        </w:rPr>
        <w:t xml:space="preserve"> BRMA,</w:t>
      </w:r>
      <w:r w:rsidRPr="005A04F4">
        <w:rPr>
          <w:rFonts w:cs="Arial"/>
          <w:i/>
          <w:iCs/>
          <w:color w:val="C00000"/>
        </w:rPr>
        <w:t xml:space="preserve"> and Facilities Manager. This should be replaced by the appropriate titles/names as required.</w:t>
      </w:r>
      <w:r w:rsidRPr="005A04F4">
        <w:rPr>
          <w:rFonts w:cs="Arial"/>
        </w:rPr>
        <w:t xml:space="preserve">  </w:t>
      </w:r>
    </w:p>
    <w:p w14:paraId="591E7556" w14:textId="34D4D628" w:rsidR="00853920" w:rsidRPr="00A21D73" w:rsidRDefault="00535326" w:rsidP="00A21D73">
      <w:pPr>
        <w:contextualSpacing/>
        <w:rPr>
          <w:rFonts w:cs="Arial"/>
          <w:i/>
          <w:iCs/>
          <w:color w:val="C00000"/>
        </w:rPr>
      </w:pPr>
      <w:r w:rsidRPr="005A04F4">
        <w:rPr>
          <w:rFonts w:cs="Arial"/>
          <w:i/>
          <w:iCs/>
          <w:color w:val="C00000"/>
        </w:rPr>
        <w:t>[Provide additional details below about your facility’s mobilization activities, including roles and responsibilities, for potential safety and security incidents and emergencies.]</w:t>
      </w:r>
    </w:p>
    <w:p w14:paraId="6CA3CE22" w14:textId="048230DF" w:rsidR="00923D48" w:rsidRDefault="00535326" w:rsidP="006829C8">
      <w:pPr>
        <w:pStyle w:val="Heading1"/>
      </w:pPr>
      <w:bookmarkStart w:id="21" w:name="_Toc231461582"/>
      <w:bookmarkEnd w:id="17"/>
      <w:r>
        <w:t>Post-Event Activities</w:t>
      </w:r>
      <w:bookmarkEnd w:id="21"/>
    </w:p>
    <w:p w14:paraId="521B6DB4" w14:textId="77777777" w:rsidR="00C103D1" w:rsidRPr="005A04F4" w:rsidRDefault="00535326" w:rsidP="00C103D1">
      <w:r w:rsidRPr="005A04F4">
        <w:t xml:space="preserve">The goals of each post-event activity are to recover from an incident </w:t>
      </w:r>
      <w:r w:rsidR="00BB2F93" w:rsidRPr="005A04F4">
        <w:t xml:space="preserve">or exercise </w:t>
      </w:r>
      <w:r w:rsidRPr="005A04F4">
        <w:t>and gather information for future pre-event activities, such as planning and preparation</w:t>
      </w:r>
    </w:p>
    <w:p w14:paraId="62B5724F" w14:textId="78998A8C" w:rsidR="00D86EDD" w:rsidRPr="005A04F4" w:rsidRDefault="00EB6642" w:rsidP="00FE63B8">
      <w:pPr>
        <w:pStyle w:val="Heading2"/>
        <w:numPr>
          <w:ilvl w:val="0"/>
          <w:numId w:val="18"/>
        </w:numPr>
      </w:pPr>
      <w:r>
        <w:t xml:space="preserve"> </w:t>
      </w:r>
      <w:bookmarkStart w:id="22" w:name="_Toc231461583"/>
      <w:r w:rsidR="00535326" w:rsidRPr="005A04F4">
        <w:t>Recovery</w:t>
      </w:r>
      <w:bookmarkEnd w:id="22"/>
    </w:p>
    <w:p w14:paraId="09847794" w14:textId="77777777" w:rsidR="00D63522" w:rsidRPr="005A04F4" w:rsidRDefault="00D63522" w:rsidP="00D63522">
      <w:r w:rsidRPr="005A04F4">
        <w:t xml:space="preserve">Recovery is the process of restoring </w:t>
      </w:r>
      <w:r w:rsidRPr="005A04F4">
        <w:rPr>
          <w:i/>
          <w:iCs/>
          <w:color w:val="C00000"/>
        </w:rPr>
        <w:t xml:space="preserve">[Insert Facility Name] </w:t>
      </w:r>
      <w:r w:rsidRPr="005A04F4">
        <w:t>to normal operations after an incident. It defines clear recovery goals, prioritizes tasks, and coordinates across internal teams and external partners to return systems and services to full functionality in a safe, orderly manner. The recovery plan guides decision-making about sequence, timing, and resource allocation, and it ensures that critical operations resume with minimal risk to personnel and assets.</w:t>
      </w:r>
    </w:p>
    <w:p w14:paraId="39EC302C" w14:textId="0296EDD7" w:rsidR="00D63522" w:rsidRPr="005A04F4" w:rsidRDefault="00D63522" w:rsidP="00D63522">
      <w:r w:rsidRPr="005A04F4">
        <w:t>Key activities</w:t>
      </w:r>
      <w:r w:rsidR="002571BA" w:rsidRPr="005A04F4">
        <w:t xml:space="preserve"> include</w:t>
      </w:r>
      <w:r w:rsidRPr="005A04F4">
        <w:t xml:space="preserve"> assessing damage and determining recovery priorities; initiating repairs or workable alternatives, and coordinating with </w:t>
      </w:r>
      <w:r w:rsidRPr="00786B06">
        <w:rPr>
          <w:i/>
          <w:iCs/>
          <w:color w:val="C00000"/>
        </w:rPr>
        <w:t xml:space="preserve">Occupational Health </w:t>
      </w:r>
      <w:r w:rsidRPr="005A04F4">
        <w:t>and external responders for medical concerns and surveillance as needed; and communicating progress to staff and leadership. Recovery also involves establishing interim workflows or contingencies to minimize disruption while restoring full capability, and verifying that restored systems operate safely before normal operations resume.</w:t>
      </w:r>
    </w:p>
    <w:p w14:paraId="3047AE9C" w14:textId="17FA99B2" w:rsidR="004C401A" w:rsidRPr="005A04F4" w:rsidRDefault="002571BA" w:rsidP="00D63522">
      <w:r w:rsidRPr="005A04F4">
        <w:t>Documents to support recovery can</w:t>
      </w:r>
      <w:r w:rsidR="00D63522" w:rsidRPr="005A04F4">
        <w:t xml:space="preserve"> include a formal Recovery Plan, updated inventories, and documented criteria for phased return to operations. Responsibilities typically include</w:t>
      </w:r>
      <w:r w:rsidRPr="005A04F4">
        <w:t>:</w:t>
      </w:r>
      <w:r w:rsidR="00D63522" w:rsidRPr="005A04F4">
        <w:t xml:space="preserve"> </w:t>
      </w:r>
    </w:p>
    <w:p w14:paraId="768FE15C" w14:textId="03E709D3" w:rsidR="004C401A" w:rsidRPr="005A04F4" w:rsidRDefault="00D63522" w:rsidP="00FE63B8">
      <w:pPr>
        <w:pStyle w:val="ListParagraph"/>
        <w:numPr>
          <w:ilvl w:val="0"/>
          <w:numId w:val="15"/>
        </w:numPr>
      </w:pPr>
      <w:r w:rsidRPr="005A04F4">
        <w:rPr>
          <w:i/>
          <w:iCs/>
          <w:color w:val="C00000"/>
        </w:rPr>
        <w:t xml:space="preserve">Facility Manager </w:t>
      </w:r>
      <w:r w:rsidRPr="005A04F4">
        <w:t>leads repairs and restoration</w:t>
      </w:r>
    </w:p>
    <w:p w14:paraId="52BBD187" w14:textId="66ECC3F6" w:rsidR="004C401A" w:rsidRPr="005A04F4" w:rsidRDefault="00D63522" w:rsidP="00FE63B8">
      <w:pPr>
        <w:pStyle w:val="ListParagraph"/>
        <w:numPr>
          <w:ilvl w:val="0"/>
          <w:numId w:val="15"/>
        </w:numPr>
      </w:pPr>
      <w:r w:rsidRPr="005A04F4">
        <w:rPr>
          <w:i/>
          <w:iCs/>
          <w:color w:val="C00000"/>
        </w:rPr>
        <w:t>BRM Advisor</w:t>
      </w:r>
      <w:r w:rsidRPr="005A04F4">
        <w:rPr>
          <w:color w:val="C00000"/>
        </w:rPr>
        <w:t xml:space="preserve"> </w:t>
      </w:r>
      <w:r w:rsidRPr="005A04F4">
        <w:t xml:space="preserve">and </w:t>
      </w:r>
      <w:r w:rsidRPr="005A04F4">
        <w:rPr>
          <w:i/>
          <w:iCs/>
          <w:color w:val="C00000"/>
        </w:rPr>
        <w:t>Emergency Manager</w:t>
      </w:r>
      <w:r w:rsidR="004C401A" w:rsidRPr="005A04F4">
        <w:rPr>
          <w:color w:val="C00000"/>
        </w:rPr>
        <w:t>:</w:t>
      </w:r>
      <w:r w:rsidRPr="005A04F4">
        <w:rPr>
          <w:color w:val="C00000"/>
        </w:rPr>
        <w:t xml:space="preserve"> </w:t>
      </w:r>
      <w:r w:rsidR="004C401A" w:rsidRPr="005A04F4">
        <w:t>P</w:t>
      </w:r>
      <w:r w:rsidRPr="005A04F4">
        <w:t>rovide oversight and guidance</w:t>
      </w:r>
    </w:p>
    <w:p w14:paraId="3E452571" w14:textId="24269D45" w:rsidR="004C401A" w:rsidRPr="005A04F4" w:rsidRDefault="00D63522" w:rsidP="00FE63B8">
      <w:pPr>
        <w:pStyle w:val="ListParagraph"/>
        <w:numPr>
          <w:ilvl w:val="0"/>
          <w:numId w:val="15"/>
        </w:numPr>
      </w:pPr>
      <w:r w:rsidRPr="005A04F4">
        <w:rPr>
          <w:i/>
          <w:iCs/>
          <w:color w:val="C00000"/>
        </w:rPr>
        <w:t>Occupational Health</w:t>
      </w:r>
      <w:r w:rsidRPr="005A04F4">
        <w:rPr>
          <w:color w:val="C00000"/>
        </w:rPr>
        <w:t xml:space="preserve"> </w:t>
      </w:r>
      <w:r w:rsidRPr="005A04F4">
        <w:t xml:space="preserve">coordinates medical follow-up; </w:t>
      </w:r>
    </w:p>
    <w:p w14:paraId="3500E5CC" w14:textId="4A270BE4" w:rsidR="00D63522" w:rsidRPr="005A04F4" w:rsidRDefault="00D63522" w:rsidP="00FE63B8">
      <w:pPr>
        <w:pStyle w:val="ListParagraph"/>
        <w:numPr>
          <w:ilvl w:val="0"/>
          <w:numId w:val="13"/>
        </w:numPr>
      </w:pPr>
      <w:r w:rsidRPr="005A04F4">
        <w:t>The recovery process concludes with a handover to normal operations and a formal entry into the organization’s continuous improvement loop, with lessons learned captured in BRM records.</w:t>
      </w:r>
      <w:r w:rsidR="004C401A" w:rsidRPr="005A04F4">
        <w:t xml:space="preserve"> </w:t>
      </w:r>
      <w:r w:rsidR="004C401A" w:rsidRPr="005A04F4">
        <w:rPr>
          <w:i/>
          <w:iCs/>
          <w:color w:val="C00000"/>
        </w:rPr>
        <w:t>[Insert relevant facility-specific information regarding recovery steps and checkpoints]</w:t>
      </w:r>
    </w:p>
    <w:p w14:paraId="211C0ED5" w14:textId="2B8B3C11" w:rsidR="00D86EDD" w:rsidRPr="005A04F4" w:rsidRDefault="00EB6642" w:rsidP="00FE63B8">
      <w:pPr>
        <w:pStyle w:val="Heading2"/>
        <w:numPr>
          <w:ilvl w:val="0"/>
          <w:numId w:val="18"/>
        </w:numPr>
      </w:pPr>
      <w:r>
        <w:t xml:space="preserve"> </w:t>
      </w:r>
      <w:bookmarkStart w:id="23" w:name="_Toc231461584"/>
      <w:r w:rsidR="00535326" w:rsidRPr="005A04F4">
        <w:t>After</w:t>
      </w:r>
      <w:r w:rsidR="002A3CD6" w:rsidRPr="005A04F4">
        <w:t>-</w:t>
      </w:r>
      <w:r w:rsidR="00535326" w:rsidRPr="005A04F4">
        <w:t>Action Reviews (AAR) and Reporting</w:t>
      </w:r>
      <w:bookmarkEnd w:id="23"/>
    </w:p>
    <w:p w14:paraId="42793586" w14:textId="4C4D2C7C" w:rsidR="004C401A" w:rsidRPr="005A04F4" w:rsidRDefault="00070D57" w:rsidP="00853920">
      <w:r w:rsidRPr="005A04F4">
        <w:t>After-Action Reviews (AAR) identify root causes, lessons learned, and corrective actions following an incident or exercise. The outputs are an After-Action Report and an Improvement Plan, which are circulated to stakeholders and used to update planning documents, SOPs, and BRM guidance. The AAR process emphasizes constructive evaluation of what worked well and what did not, ensuring that findings translate into tangible improvements.</w:t>
      </w:r>
      <w:r w:rsidR="004C401A" w:rsidRPr="005A04F4">
        <w:t xml:space="preserve"> This process includes:</w:t>
      </w:r>
    </w:p>
    <w:p w14:paraId="02107611" w14:textId="203BEC46" w:rsidR="004C401A" w:rsidRPr="00E130EE" w:rsidRDefault="004C401A" w:rsidP="00FE63B8">
      <w:pPr>
        <w:pStyle w:val="ListParagraph"/>
        <w:numPr>
          <w:ilvl w:val="0"/>
          <w:numId w:val="16"/>
        </w:numPr>
        <w:rPr>
          <w:i/>
          <w:iCs/>
          <w:color w:val="C00000"/>
        </w:rPr>
      </w:pPr>
      <w:r w:rsidRPr="005A04F4">
        <w:rPr>
          <w:rFonts w:cstheme="minorHAnsi"/>
        </w:rPr>
        <w:t>C</w:t>
      </w:r>
      <w:r w:rsidR="00070D57" w:rsidRPr="005A04F4">
        <w:rPr>
          <w:rFonts w:cstheme="minorHAnsi"/>
        </w:rPr>
        <w:t xml:space="preserve">omplete the </w:t>
      </w:r>
      <w:r w:rsidR="005A04F4">
        <w:rPr>
          <w:rFonts w:cstheme="minorHAnsi"/>
          <w:i/>
          <w:iCs/>
          <w:color w:val="C00000"/>
        </w:rPr>
        <w:t>I</w:t>
      </w:r>
      <w:r w:rsidR="00070D57" w:rsidRPr="005A04F4">
        <w:rPr>
          <w:rFonts w:cstheme="minorHAnsi"/>
          <w:i/>
          <w:iCs/>
          <w:color w:val="C00000"/>
        </w:rPr>
        <w:t xml:space="preserve">ncident </w:t>
      </w:r>
      <w:r w:rsidR="005A04F4">
        <w:rPr>
          <w:rFonts w:cstheme="minorHAnsi"/>
          <w:i/>
          <w:iCs/>
          <w:color w:val="C00000"/>
        </w:rPr>
        <w:t>R</w:t>
      </w:r>
      <w:r w:rsidR="00070D57" w:rsidRPr="005A04F4">
        <w:rPr>
          <w:rFonts w:cstheme="minorHAnsi"/>
          <w:i/>
          <w:iCs/>
          <w:color w:val="C00000"/>
        </w:rPr>
        <w:t xml:space="preserve">eport form or </w:t>
      </w:r>
      <w:r w:rsidR="0022687A" w:rsidRPr="005A04F4">
        <w:rPr>
          <w:rFonts w:cstheme="minorHAnsi"/>
          <w:i/>
          <w:iCs/>
          <w:color w:val="C00000"/>
        </w:rPr>
        <w:t>After-Action Report</w:t>
      </w:r>
      <w:r w:rsidR="0022687A" w:rsidRPr="005A04F4">
        <w:rPr>
          <w:rFonts w:cstheme="minorHAnsi"/>
          <w:color w:val="C00000"/>
        </w:rPr>
        <w:t xml:space="preserve"> </w:t>
      </w:r>
      <w:r w:rsidR="00070D57" w:rsidRPr="005A04F4">
        <w:rPr>
          <w:rFonts w:cstheme="minorHAnsi"/>
        </w:rPr>
        <w:t xml:space="preserve">template with input from key roles such as </w:t>
      </w:r>
      <w:r w:rsidR="00070D57" w:rsidRPr="005A04F4">
        <w:rPr>
          <w:rFonts w:cstheme="minorHAnsi"/>
          <w:i/>
          <w:iCs/>
          <w:color w:val="C00000"/>
        </w:rPr>
        <w:t>[Insert Facility Name</w:t>
      </w:r>
      <w:r w:rsidR="00070D57" w:rsidRPr="00E130EE">
        <w:rPr>
          <w:rFonts w:cstheme="minorHAnsi"/>
          <w:i/>
          <w:iCs/>
          <w:color w:val="C00000"/>
        </w:rPr>
        <w:t xml:space="preserve">]’s Scientific Manager, BRM Advisor, Emergency Manager, Facilities Manager, and others as appropriate. </w:t>
      </w:r>
    </w:p>
    <w:p w14:paraId="0E2E13C6" w14:textId="604D4698" w:rsidR="00754967" w:rsidRPr="005A04F4" w:rsidRDefault="00070D57" w:rsidP="00FE63B8">
      <w:pPr>
        <w:pStyle w:val="ListParagraph"/>
        <w:numPr>
          <w:ilvl w:val="0"/>
          <w:numId w:val="16"/>
        </w:numPr>
        <w:rPr>
          <w:b/>
          <w:bCs/>
        </w:rPr>
      </w:pPr>
      <w:r w:rsidRPr="005A04F4">
        <w:t xml:space="preserve">Conduct an AAR session to review actions, decisions, and outcomes, then prepare an </w:t>
      </w:r>
      <w:r w:rsidR="009821DD">
        <w:t>After-Action Report</w:t>
      </w:r>
      <w:r w:rsidRPr="005A04F4">
        <w:t xml:space="preserve"> that documents findings, recommendations, and an </w:t>
      </w:r>
      <w:r w:rsidR="00754967" w:rsidRPr="005A04F4">
        <w:t>i</w:t>
      </w:r>
      <w:r w:rsidRPr="005A04F4">
        <w:t xml:space="preserve">mprovement </w:t>
      </w:r>
      <w:r w:rsidR="00754967" w:rsidRPr="005A04F4">
        <w:t>p</w:t>
      </w:r>
      <w:r w:rsidRPr="005A04F4">
        <w:t xml:space="preserve">lan. </w:t>
      </w:r>
    </w:p>
    <w:p w14:paraId="71FADD2E" w14:textId="77777777" w:rsidR="00853920" w:rsidRPr="005A04F4" w:rsidRDefault="00070D57" w:rsidP="00FE63B8">
      <w:pPr>
        <w:pStyle w:val="ListParagraph"/>
        <w:numPr>
          <w:ilvl w:val="0"/>
          <w:numId w:val="16"/>
        </w:numPr>
      </w:pPr>
      <w:r w:rsidRPr="005A04F4">
        <w:t xml:space="preserve">Distribute the </w:t>
      </w:r>
      <w:r w:rsidR="0022687A" w:rsidRPr="005A04F4">
        <w:rPr>
          <w:i/>
          <w:iCs/>
          <w:color w:val="C00000"/>
        </w:rPr>
        <w:t xml:space="preserve">After-Action Report </w:t>
      </w:r>
      <w:r w:rsidRPr="005A04F4">
        <w:rPr>
          <w:i/>
          <w:iCs/>
          <w:color w:val="C00000"/>
        </w:rPr>
        <w:t>and Improvement Plan</w:t>
      </w:r>
      <w:r w:rsidRPr="005A04F4">
        <w:rPr>
          <w:color w:val="C00000"/>
        </w:rPr>
        <w:t xml:space="preserve"> </w:t>
      </w:r>
      <w:r w:rsidRPr="005A04F4">
        <w:t>to relevant parties and archive in the BRM records. External responders and partners should have an opportunity to contribute feedback, and their input should be incorporated where applicable</w:t>
      </w:r>
    </w:p>
    <w:p w14:paraId="59E12E05" w14:textId="6AE1C2CB" w:rsidR="00535326" w:rsidRPr="005A04F4" w:rsidRDefault="00754967" w:rsidP="00FE63B8">
      <w:pPr>
        <w:pStyle w:val="ListParagraph"/>
        <w:numPr>
          <w:ilvl w:val="0"/>
          <w:numId w:val="16"/>
        </w:numPr>
      </w:pPr>
      <w:r w:rsidRPr="005A04F4">
        <w:t xml:space="preserve">Prepare the </w:t>
      </w:r>
      <w:r w:rsidR="00070D57" w:rsidRPr="005A04F4">
        <w:t xml:space="preserve">results from the investigation and </w:t>
      </w:r>
      <w:r w:rsidR="0022687A" w:rsidRPr="005A04F4">
        <w:t>review</w:t>
      </w:r>
      <w:r w:rsidR="00070D57" w:rsidRPr="005A04F4">
        <w:t xml:space="preserve"> </w:t>
      </w:r>
      <w:r w:rsidRPr="005A04F4">
        <w:t xml:space="preserve">for evaluation (see below). </w:t>
      </w:r>
    </w:p>
    <w:p w14:paraId="442DC4F6" w14:textId="67401C48" w:rsidR="00D86EDD" w:rsidRPr="005A04F4" w:rsidRDefault="00EB6642" w:rsidP="00FE63B8">
      <w:pPr>
        <w:pStyle w:val="Heading2"/>
        <w:numPr>
          <w:ilvl w:val="0"/>
          <w:numId w:val="18"/>
        </w:numPr>
      </w:pPr>
      <w:r>
        <w:t xml:space="preserve"> </w:t>
      </w:r>
      <w:bookmarkStart w:id="24" w:name="_Toc231461585"/>
      <w:r w:rsidR="00535326" w:rsidRPr="005A04F4">
        <w:t>Evaluation and Communications</w:t>
      </w:r>
      <w:bookmarkEnd w:id="24"/>
    </w:p>
    <w:p w14:paraId="2A1F3A5A" w14:textId="16CA2316" w:rsidR="003D0F2F" w:rsidRPr="005A04F4" w:rsidRDefault="003D0F2F" w:rsidP="003D0F2F">
      <w:r w:rsidRPr="005A04F4">
        <w:t xml:space="preserve">Evaluation and </w:t>
      </w:r>
      <w:r w:rsidR="0022687A" w:rsidRPr="005A04F4">
        <w:t>c</w:t>
      </w:r>
      <w:r w:rsidRPr="005A04F4">
        <w:t xml:space="preserve">ommunications ensure the incident response </w:t>
      </w:r>
      <w:r w:rsidR="00786B06">
        <w:t>plan</w:t>
      </w:r>
      <w:r w:rsidRPr="005A04F4">
        <w:t xml:space="preserve"> remains effective and is continuously improved. Evaluation analyzes </w:t>
      </w:r>
      <w:r w:rsidR="00754967" w:rsidRPr="005A04F4">
        <w:t xml:space="preserve">how the event occurred, </w:t>
      </w:r>
      <w:r w:rsidRPr="005A04F4">
        <w:t xml:space="preserve">what </w:t>
      </w:r>
      <w:r w:rsidR="00754967" w:rsidRPr="005A04F4">
        <w:t xml:space="preserve">response aspects </w:t>
      </w:r>
      <w:r w:rsidRPr="005A04F4">
        <w:t xml:space="preserve">worked, what </w:t>
      </w:r>
      <w:r w:rsidR="00754967" w:rsidRPr="005A04F4">
        <w:t xml:space="preserve">aspects </w:t>
      </w:r>
      <w:r w:rsidRPr="005A04F4">
        <w:t>did not, and uses those insights to inform changes to policies, SOPs, and training. The findings are integrated into the PDCA (Plan-Do-Check-Act) and AMP (Assessment-Mitigation-Performance) cycles to strengthen the BRM program and future planning.</w:t>
      </w:r>
    </w:p>
    <w:p w14:paraId="152B003D" w14:textId="0F9A253D" w:rsidR="005A04F4" w:rsidRDefault="002F21FA" w:rsidP="002F21FA">
      <w:r w:rsidRPr="005A04F4">
        <w:t>Once completed,</w:t>
      </w:r>
      <w:r w:rsidR="003D0F2F" w:rsidRPr="005A04F4">
        <w:t xml:space="preserve"> </w:t>
      </w:r>
      <w:r w:rsidRPr="005A04F4">
        <w:t xml:space="preserve">the </w:t>
      </w:r>
      <w:r w:rsidR="003D0F2F" w:rsidRPr="005A04F4">
        <w:t>evaluation findings</w:t>
      </w:r>
      <w:r w:rsidRPr="005A04F4">
        <w:t xml:space="preserve"> should be shared</w:t>
      </w:r>
      <w:r w:rsidR="003D0F2F" w:rsidRPr="005A04F4">
        <w:t xml:space="preserve"> with </w:t>
      </w:r>
      <w:r w:rsidR="00021FF5" w:rsidRPr="005A04F4">
        <w:t xml:space="preserve">all </w:t>
      </w:r>
      <w:r w:rsidR="003D0F2F" w:rsidRPr="005A04F4">
        <w:t xml:space="preserve">management, BRM </w:t>
      </w:r>
      <w:r w:rsidR="00021FF5" w:rsidRPr="005A04F4">
        <w:t>committee</w:t>
      </w:r>
      <w:r w:rsidR="003D0F2F" w:rsidRPr="005A04F4">
        <w:t>, and affected staff, and training materials, SOPs, and BRM documentation</w:t>
      </w:r>
      <w:r w:rsidR="005A04F4">
        <w:t xml:space="preserve"> should be updated</w:t>
      </w:r>
      <w:r w:rsidR="003D0F2F" w:rsidRPr="005A04F4">
        <w:t xml:space="preserve"> accordingly. </w:t>
      </w:r>
    </w:p>
    <w:p w14:paraId="113991EE" w14:textId="77777777" w:rsidR="005A04F4" w:rsidRDefault="002F21FA" w:rsidP="002F21FA">
      <w:r w:rsidRPr="005A04F4">
        <w:t>A</w:t>
      </w:r>
      <w:r w:rsidR="003D0F2F" w:rsidRPr="005A04F4">
        <w:t xml:space="preserve">n auditable record of lessons learned, action items, and responsible owners </w:t>
      </w:r>
      <w:r w:rsidRPr="005A04F4">
        <w:t xml:space="preserve">should be maintained </w:t>
      </w:r>
      <w:r w:rsidR="003D0F2F" w:rsidRPr="005A04F4">
        <w:t>to ensure accountability and traceability.</w:t>
      </w:r>
    </w:p>
    <w:p w14:paraId="57915728" w14:textId="68A00311" w:rsidR="00535326" w:rsidRPr="005A04F4" w:rsidRDefault="003D0F2F" w:rsidP="002F21FA">
      <w:r w:rsidRPr="005A04F4">
        <w:t>Assign ownership for follow-up actions and monitor progress to confirm that changes are implemented effectively.</w:t>
      </w:r>
    </w:p>
    <w:p w14:paraId="073A4939" w14:textId="77777777" w:rsidR="00773833" w:rsidRDefault="00773833" w:rsidP="006829C8">
      <w:pPr>
        <w:pStyle w:val="Heading1"/>
      </w:pPr>
      <w:bookmarkStart w:id="25" w:name="_Toc231461586"/>
      <w:r>
        <w:t>References</w:t>
      </w:r>
      <w:bookmarkEnd w:id="25"/>
    </w:p>
    <w:p w14:paraId="55849064" w14:textId="77777777" w:rsidR="00535326" w:rsidRPr="009821DD" w:rsidRDefault="00535326" w:rsidP="00FE63B8">
      <w:pPr>
        <w:numPr>
          <w:ilvl w:val="0"/>
          <w:numId w:val="9"/>
        </w:numPr>
        <w:spacing w:before="100"/>
        <w:rPr>
          <w:rFonts w:cstheme="minorHAnsi"/>
        </w:rPr>
      </w:pPr>
      <w:r w:rsidRPr="009821DD">
        <w:rPr>
          <w:rFonts w:cstheme="minorHAnsi"/>
        </w:rPr>
        <w:t xml:space="preserve">Centers for Disease Control and Prevention (CDC)/National Institutes of Health (NIH). (2020). Biosafety in Microbiological and Biomedical Laboratories (BMBL), 6th Edition. </w:t>
      </w:r>
    </w:p>
    <w:p w14:paraId="59A4256B" w14:textId="77777777" w:rsidR="00535326" w:rsidRPr="009821DD" w:rsidRDefault="00535326" w:rsidP="00FE63B8">
      <w:pPr>
        <w:numPr>
          <w:ilvl w:val="0"/>
          <w:numId w:val="9"/>
        </w:numPr>
        <w:spacing w:before="100"/>
        <w:rPr>
          <w:rFonts w:cstheme="minorHAnsi"/>
          <w:u w:val="single"/>
        </w:rPr>
      </w:pPr>
      <w:r w:rsidRPr="009821DD">
        <w:rPr>
          <w:rFonts w:cstheme="minorHAnsi"/>
        </w:rPr>
        <w:t xml:space="preserve">World Health Organization (WHO). (2020). Laboratory Biosafety Manual, 4th Edition. </w:t>
      </w:r>
    </w:p>
    <w:p w14:paraId="093C5297" w14:textId="77777777" w:rsidR="00535326" w:rsidRPr="009821DD" w:rsidRDefault="00535326" w:rsidP="00FE63B8">
      <w:pPr>
        <w:pStyle w:val="ListParagraph"/>
        <w:numPr>
          <w:ilvl w:val="0"/>
          <w:numId w:val="9"/>
        </w:numPr>
        <w:spacing w:before="100"/>
        <w:rPr>
          <w:rFonts w:cstheme="minorHAnsi"/>
        </w:rPr>
      </w:pPr>
      <w:r w:rsidRPr="009821DD">
        <w:rPr>
          <w:rFonts w:cstheme="minorHAnsi"/>
        </w:rPr>
        <w:t xml:space="preserve">ISO 35001 : 2019, Biorisk management for laboratories and other related organizations. </w:t>
      </w:r>
    </w:p>
    <w:p w14:paraId="6A3920BA" w14:textId="77777777" w:rsidR="00535326" w:rsidRPr="009821DD" w:rsidRDefault="00535326" w:rsidP="00FE63B8">
      <w:pPr>
        <w:numPr>
          <w:ilvl w:val="0"/>
          <w:numId w:val="9"/>
        </w:numPr>
        <w:spacing w:before="100"/>
        <w:rPr>
          <w:rFonts w:ascii="Calibri" w:eastAsia="Calibri" w:hAnsi="Calibri" w:cs="Calibri"/>
        </w:rPr>
      </w:pPr>
      <w:r w:rsidRPr="009821DD">
        <w:t>World Health Organization (WHO). (2019) Guidance for After Action Review (AAR).</w:t>
      </w:r>
    </w:p>
    <w:p w14:paraId="2CA9706A" w14:textId="77777777" w:rsidR="00535326" w:rsidRPr="009821DD" w:rsidRDefault="00535326" w:rsidP="00FE63B8">
      <w:pPr>
        <w:numPr>
          <w:ilvl w:val="0"/>
          <w:numId w:val="9"/>
        </w:numPr>
        <w:spacing w:before="100"/>
        <w:rPr>
          <w:rStyle w:val="Hyperlink"/>
          <w:rFonts w:ascii="Calibri" w:eastAsia="Calibri" w:hAnsi="Calibri" w:cs="Calibri"/>
          <w:color w:val="0000FF"/>
        </w:rPr>
      </w:pPr>
      <w:r w:rsidRPr="009821DD">
        <w:t>World Health Organization (WHO). (2024). Laboratory Biosecurity Guidance.</w:t>
      </w:r>
      <w:r w:rsidRPr="009821DD">
        <w:rPr>
          <w:rFonts w:ascii="Calibri" w:eastAsia="Calibri" w:hAnsi="Calibri" w:cs="Calibri"/>
        </w:rPr>
        <w:t xml:space="preserve"> </w:t>
      </w:r>
    </w:p>
    <w:p w14:paraId="7B4A5B1C" w14:textId="77777777" w:rsidR="00535326" w:rsidRPr="009821DD" w:rsidRDefault="00535326" w:rsidP="00FE63B8">
      <w:pPr>
        <w:numPr>
          <w:ilvl w:val="0"/>
          <w:numId w:val="9"/>
        </w:numPr>
        <w:spacing w:before="100"/>
        <w:rPr>
          <w:rFonts w:ascii="Calibri" w:eastAsia="Calibri" w:hAnsi="Calibri" w:cs="Calibri"/>
        </w:rPr>
      </w:pPr>
      <w:r w:rsidRPr="009821DD">
        <w:rPr>
          <w:rFonts w:ascii="Calibri" w:eastAsia="Calibri" w:hAnsi="Calibri" w:cs="Calibri"/>
        </w:rPr>
        <w:t>International Atomic Energy Agency (IAEA). (2009). Development, use and maintenance of the design basis threat: IAEA nuclear security series No. 10. IAEA. Vienna.</w:t>
      </w:r>
    </w:p>
    <w:p w14:paraId="6E9641BF" w14:textId="77777777" w:rsidR="00535326" w:rsidRPr="009821DD" w:rsidRDefault="00535326" w:rsidP="00FE63B8">
      <w:pPr>
        <w:numPr>
          <w:ilvl w:val="0"/>
          <w:numId w:val="9"/>
        </w:numPr>
        <w:spacing w:before="100"/>
        <w:rPr>
          <w:rFonts w:ascii="Calibri" w:eastAsia="Calibri" w:hAnsi="Calibri" w:cs="Calibri"/>
        </w:rPr>
      </w:pPr>
      <w:r w:rsidRPr="009821DD">
        <w:rPr>
          <w:rFonts w:ascii="Calibri" w:eastAsia="Calibri" w:hAnsi="Calibri" w:cs="Calibri"/>
        </w:rPr>
        <w:t xml:space="preserve">Federal Emergency Management Agency (FEMA). (2008). National Incident Management System. </w:t>
      </w:r>
    </w:p>
    <w:p w14:paraId="34CC720F" w14:textId="40EA7450" w:rsidR="00246F26" w:rsidRDefault="00246F26" w:rsidP="00246F26">
      <w:pPr>
        <w:pStyle w:val="Heading1"/>
      </w:pPr>
      <w:bookmarkStart w:id="26" w:name="_Toc231461587"/>
      <w:r>
        <w:t>Glossary</w:t>
      </w:r>
      <w:bookmarkEnd w:id="26"/>
    </w:p>
    <w:p w14:paraId="224073A1" w14:textId="77777777" w:rsidR="00246F26" w:rsidRPr="009045D5" w:rsidRDefault="00246F26" w:rsidP="001D74FB">
      <w:pPr>
        <w:pStyle w:val="ListParagraph"/>
        <w:numPr>
          <w:ilvl w:val="0"/>
          <w:numId w:val="6"/>
        </w:numPr>
        <w:spacing w:before="100" w:after="0"/>
      </w:pPr>
      <w:r w:rsidRPr="009045D5">
        <w:rPr>
          <w:b/>
          <w:bCs/>
        </w:rPr>
        <w:t>AAR: (After-Action Review)</w:t>
      </w:r>
      <w:r w:rsidRPr="009045D5">
        <w:t>-</w:t>
      </w:r>
      <w:r w:rsidRPr="009045D5">
        <w:rPr>
          <w:b/>
          <w:bCs/>
        </w:rPr>
        <w:t xml:space="preserve"> </w:t>
      </w:r>
      <w:r w:rsidRPr="009045D5">
        <w:t>Qualitative review of actions taken to respond to an emergency as a means of identifying best practices, gaps and lessons learned. The AAR is an opportunity for collective learning by bringing together the relevant stakeholders involved in the preparedness for and the response to the public health event under review. The process involves a structured facilitated discussion or experience sharing to critically and systematically review what was in place before the response, what happened during the response, what went well, what went less well, why events occurred as they did, and how to improve.</w:t>
      </w:r>
      <w:r w:rsidRPr="009045D5" w:rsidDel="006C5B7A">
        <w:t xml:space="preserve"> </w:t>
      </w:r>
      <w:r w:rsidRPr="009045D5">
        <w:t>[4].</w:t>
      </w:r>
    </w:p>
    <w:p w14:paraId="1DA0BA96" w14:textId="77777777" w:rsidR="00246F26" w:rsidRPr="009045D5" w:rsidRDefault="00246F26" w:rsidP="001D74FB">
      <w:pPr>
        <w:pStyle w:val="ListParagraph"/>
        <w:numPr>
          <w:ilvl w:val="0"/>
          <w:numId w:val="6"/>
        </w:numPr>
        <w:spacing w:before="100" w:after="0"/>
      </w:pPr>
      <w:r w:rsidRPr="009045D5">
        <w:rPr>
          <w:b/>
        </w:rPr>
        <w:t>Accident</w:t>
      </w:r>
      <w:r w:rsidRPr="009045D5">
        <w:t>- An inadvertent, unintentional or negligence-caused occurrence that results in: actual harm, such as infection, illness, injury in humans, animals or plants, or contamination of the environment; unauthorized access; loss; theft; or misuse, diversion, or release or weaponization of the  biosecurity-relevant material, technology or data.</w:t>
      </w:r>
      <w:r w:rsidRPr="009045D5" w:rsidDel="009C196F">
        <w:t xml:space="preserve"> </w:t>
      </w:r>
      <w:r w:rsidRPr="009045D5">
        <w:t>[5]</w:t>
      </w:r>
    </w:p>
    <w:p w14:paraId="3A22D0D4" w14:textId="77777777" w:rsidR="00246F26" w:rsidRPr="009045D5" w:rsidRDefault="00246F26" w:rsidP="001D74FB">
      <w:pPr>
        <w:pStyle w:val="ListParagraph"/>
        <w:numPr>
          <w:ilvl w:val="0"/>
          <w:numId w:val="6"/>
        </w:numPr>
        <w:spacing w:before="100" w:after="0"/>
      </w:pPr>
      <w:r w:rsidRPr="009045D5">
        <w:rPr>
          <w:b/>
          <w:bCs/>
        </w:rPr>
        <w:t>Alert</w:t>
      </w:r>
      <w:r w:rsidRPr="009045D5">
        <w:t>- The process of identifying an incident as it is occurring, or after it has occurred, and using that information to generate a response.</w:t>
      </w:r>
    </w:p>
    <w:p w14:paraId="64B221AA" w14:textId="77777777" w:rsidR="00246F26" w:rsidRPr="009045D5" w:rsidRDefault="00246F26" w:rsidP="001D74FB">
      <w:pPr>
        <w:pStyle w:val="ListParagraph"/>
        <w:numPr>
          <w:ilvl w:val="0"/>
          <w:numId w:val="6"/>
        </w:numPr>
        <w:spacing w:before="100" w:after="0"/>
      </w:pPr>
      <w:r w:rsidRPr="009045D5">
        <w:rPr>
          <w:b/>
        </w:rPr>
        <w:t>Biohazard</w:t>
      </w:r>
      <w:r w:rsidRPr="009045D5">
        <w:t>-potential source of harm caused by biological materials. [2]</w:t>
      </w:r>
    </w:p>
    <w:p w14:paraId="20C26FFE" w14:textId="77777777" w:rsidR="00246F26" w:rsidRPr="009045D5" w:rsidRDefault="00246F26" w:rsidP="001D74FB">
      <w:pPr>
        <w:pStyle w:val="ListParagraph"/>
        <w:numPr>
          <w:ilvl w:val="0"/>
          <w:numId w:val="6"/>
        </w:numPr>
        <w:spacing w:before="100" w:after="0"/>
        <w:rPr>
          <w:rFonts w:cstheme="minorHAnsi"/>
        </w:rPr>
      </w:pPr>
      <w:r w:rsidRPr="009045D5">
        <w:rPr>
          <w:rFonts w:cstheme="minorHAnsi"/>
          <w:b/>
        </w:rPr>
        <w:t>Biological</w:t>
      </w:r>
      <w:r w:rsidRPr="009045D5">
        <w:rPr>
          <w:rFonts w:cstheme="minorHAnsi"/>
        </w:rPr>
        <w:t xml:space="preserve"> </w:t>
      </w:r>
      <w:r w:rsidRPr="009045D5">
        <w:rPr>
          <w:rFonts w:cstheme="minorHAnsi"/>
          <w:b/>
        </w:rPr>
        <w:t>agent</w:t>
      </w:r>
      <w:r w:rsidRPr="009045D5">
        <w:rPr>
          <w:rFonts w:cstheme="minorHAnsi"/>
        </w:rPr>
        <w:t>- A microorganism, virus, biological toxin, particle or otherwise infectious material, either naturally occurring or genetically modified, which may have the potential to cause infection, allergy, toxicity or otherwise create a hazard to humans, animals, or plants. [5]</w:t>
      </w:r>
    </w:p>
    <w:p w14:paraId="5E4F3911" w14:textId="77777777" w:rsidR="00246F26" w:rsidRPr="009045D5" w:rsidRDefault="00246F26" w:rsidP="001D74FB">
      <w:pPr>
        <w:pStyle w:val="ListParagraph"/>
        <w:numPr>
          <w:ilvl w:val="0"/>
          <w:numId w:val="6"/>
        </w:numPr>
        <w:spacing w:before="100" w:after="0"/>
      </w:pPr>
      <w:r w:rsidRPr="009045D5">
        <w:rPr>
          <w:b/>
        </w:rPr>
        <w:t>Biorisk</w:t>
      </w:r>
      <w:r w:rsidRPr="009045D5">
        <w:t>- The effect of uncertainty expressed by the combination of the consequences of an event and the associated likelihood of occurrence, where biological material is the source of harm. [1]</w:t>
      </w:r>
    </w:p>
    <w:p w14:paraId="204D1A31" w14:textId="77777777" w:rsidR="00246F26" w:rsidRPr="009045D5" w:rsidRDefault="00246F26" w:rsidP="001D74FB">
      <w:pPr>
        <w:pStyle w:val="ListParagraph"/>
        <w:numPr>
          <w:ilvl w:val="0"/>
          <w:numId w:val="6"/>
        </w:numPr>
        <w:spacing w:before="100" w:after="0"/>
      </w:pPr>
      <w:r w:rsidRPr="009045D5">
        <w:rPr>
          <w:b/>
        </w:rPr>
        <w:t>Biorisk Management System</w:t>
      </w:r>
      <w:r w:rsidRPr="009045D5">
        <w:t>- Coordinated activities to direct and control an organization with regard to biorisk. [1]</w:t>
      </w:r>
    </w:p>
    <w:p w14:paraId="48F29B8C" w14:textId="77777777" w:rsidR="00246F26" w:rsidRPr="009045D5" w:rsidRDefault="00246F26" w:rsidP="001D74FB">
      <w:pPr>
        <w:pStyle w:val="ListParagraph"/>
        <w:numPr>
          <w:ilvl w:val="0"/>
          <w:numId w:val="6"/>
        </w:numPr>
        <w:spacing w:before="100" w:after="0"/>
        <w:rPr>
          <w:rFonts w:cstheme="minorHAnsi"/>
        </w:rPr>
      </w:pPr>
      <w:r w:rsidRPr="009045D5">
        <w:rPr>
          <w:rFonts w:cstheme="minorHAnsi"/>
          <w:b/>
        </w:rPr>
        <w:t>Biosafety</w:t>
      </w:r>
      <w:r w:rsidRPr="009045D5">
        <w:rPr>
          <w:rFonts w:cstheme="minorHAnsi"/>
        </w:rPr>
        <w:t>- Containment principles, technologies and practices that are implemented to prevent unintentional exposure to biological agents or their inadvertent release. [2]</w:t>
      </w:r>
    </w:p>
    <w:p w14:paraId="1E462A38" w14:textId="77777777" w:rsidR="00246F26" w:rsidRPr="009045D5" w:rsidRDefault="00246F26" w:rsidP="001D74FB">
      <w:pPr>
        <w:pStyle w:val="ListParagraph"/>
        <w:numPr>
          <w:ilvl w:val="0"/>
          <w:numId w:val="6"/>
        </w:numPr>
        <w:spacing w:before="100" w:after="0"/>
      </w:pPr>
      <w:r w:rsidRPr="009045D5">
        <w:rPr>
          <w:b/>
          <w:bCs/>
        </w:rPr>
        <w:t>Biosecurity</w:t>
      </w:r>
      <w:r w:rsidRPr="009045D5">
        <w:t>- Policies, principles, technologies and practices implemented for the protection and control of and accountability for biological material, technology and information or the equipment, methods, skills and data related to their handling. Biosecurity aims to prevent intentional or accidental unauthorized access to, and loss, theft, misuse, diversion or release or even weaponization of such commodities. [5]</w:t>
      </w:r>
    </w:p>
    <w:p w14:paraId="04CE7074" w14:textId="77777777" w:rsidR="00246F26" w:rsidRPr="009045D5" w:rsidRDefault="00246F26" w:rsidP="001D74FB">
      <w:pPr>
        <w:pStyle w:val="ListParagraph"/>
        <w:numPr>
          <w:ilvl w:val="0"/>
          <w:numId w:val="6"/>
        </w:numPr>
        <w:spacing w:before="100" w:after="0"/>
        <w:rPr>
          <w:i/>
        </w:rPr>
      </w:pPr>
      <w:r w:rsidRPr="009045D5">
        <w:rPr>
          <w:b/>
        </w:rPr>
        <w:t>Decontamination</w:t>
      </w:r>
      <w:r w:rsidRPr="009045D5">
        <w:t xml:space="preserve"> - Reduction of viable biological agents or other hazardous materials on a surface or object(s) to a pre-defined level by chemical and/or physical means. [2] </w:t>
      </w:r>
      <w:r w:rsidRPr="009045D5">
        <w:rPr>
          <w:rFonts w:ascii="Calibri" w:eastAsia="Calibri" w:hAnsi="Calibri" w:cs="Calibri"/>
        </w:rPr>
        <w:t>A procedure that eliminates or reduces biological agents and toxins to a safe level with respect to the transmission of infection or other adverse effects. Decontamination renders an area, device, item, or material safe to handle, that is, reasonably free from a risk of disease transmission.</w:t>
      </w:r>
    </w:p>
    <w:p w14:paraId="7EBCB7E7" w14:textId="77777777" w:rsidR="00246F26" w:rsidRPr="009045D5" w:rsidRDefault="00246F26" w:rsidP="001D74FB">
      <w:pPr>
        <w:pStyle w:val="ListParagraph"/>
        <w:numPr>
          <w:ilvl w:val="0"/>
          <w:numId w:val="6"/>
        </w:numPr>
        <w:spacing w:before="100" w:after="0"/>
      </w:pPr>
      <w:r w:rsidRPr="009045D5">
        <w:rPr>
          <w:b/>
          <w:bCs/>
        </w:rPr>
        <w:t>Design Basis Threat (DBT) Statement</w:t>
      </w:r>
      <w:r w:rsidRPr="009045D5">
        <w:t>- A</w:t>
      </w:r>
      <w:r w:rsidRPr="009045D5">
        <w:rPr>
          <w:rFonts w:ascii="Source Sans Pro" w:eastAsia="Source Sans Pro" w:hAnsi="Source Sans Pro" w:cs="Source Sans Pro"/>
          <w:color w:val="333333"/>
        </w:rPr>
        <w:t xml:space="preserve"> </w:t>
      </w:r>
      <w:r w:rsidRPr="009045D5">
        <w:t>statement that describes the capabilities of potential insider and outsider adversaries who might attempt unauthorized removal or sabotage of material or information. [6]</w:t>
      </w:r>
    </w:p>
    <w:p w14:paraId="28E807BD" w14:textId="77777777" w:rsidR="00246F26" w:rsidRPr="009045D5" w:rsidRDefault="00246F26" w:rsidP="001D74FB">
      <w:pPr>
        <w:pStyle w:val="ListParagraph"/>
        <w:numPr>
          <w:ilvl w:val="0"/>
          <w:numId w:val="6"/>
        </w:numPr>
        <w:spacing w:before="100" w:after="0"/>
        <w:rPr>
          <w:rFonts w:ascii="Calibri" w:eastAsia="Calibri" w:hAnsi="Calibri" w:cs="Calibri"/>
          <w:i/>
          <w:iCs/>
        </w:rPr>
      </w:pPr>
      <w:r w:rsidRPr="009045D5">
        <w:rPr>
          <w:b/>
          <w:bCs/>
        </w:rPr>
        <w:t>Disinfection</w:t>
      </w:r>
      <w:r w:rsidRPr="009045D5">
        <w:t>- A process to eliminate viable biological agents from items or surfaces for further safe handling or use. [2</w:t>
      </w:r>
      <w:r>
        <w:t>]</w:t>
      </w:r>
    </w:p>
    <w:p w14:paraId="687DAA03" w14:textId="0C47A5FC" w:rsidR="00246F26" w:rsidRPr="009045D5" w:rsidRDefault="00246F26" w:rsidP="001D74FB">
      <w:pPr>
        <w:pStyle w:val="ListParagraph"/>
        <w:numPr>
          <w:ilvl w:val="0"/>
          <w:numId w:val="6"/>
        </w:numPr>
        <w:spacing w:before="100" w:after="0"/>
      </w:pPr>
      <w:r w:rsidRPr="009045D5">
        <w:rPr>
          <w:b/>
          <w:bCs/>
        </w:rPr>
        <w:t xml:space="preserve">Drill- </w:t>
      </w:r>
      <w:r w:rsidRPr="009045D5">
        <w:t>A type of exercise that emphasizes hand-on activities and allows verification of whether a facility is prepared to respond adequately to an incident without putting a facility and its personnel at risk</w:t>
      </w:r>
      <w:r w:rsidR="005A04F4">
        <w:t>.</w:t>
      </w:r>
    </w:p>
    <w:p w14:paraId="37F01274" w14:textId="77777777" w:rsidR="00246F26" w:rsidRPr="009045D5" w:rsidRDefault="00246F26" w:rsidP="001D74FB">
      <w:pPr>
        <w:pStyle w:val="ListParagraph"/>
        <w:numPr>
          <w:ilvl w:val="0"/>
          <w:numId w:val="6"/>
        </w:numPr>
        <w:spacing w:before="100"/>
      </w:pPr>
      <w:r w:rsidRPr="009045D5">
        <w:rPr>
          <w:b/>
          <w:bCs/>
        </w:rPr>
        <w:t>Emergency</w:t>
      </w:r>
      <w:r w:rsidRPr="009045D5">
        <w:t>- An incident that requires an immediate response and is likely to become more critical if time elapses between the event and response.</w:t>
      </w:r>
    </w:p>
    <w:p w14:paraId="1000AC0F" w14:textId="77777777" w:rsidR="00246F26" w:rsidRPr="009045D5" w:rsidRDefault="00246F26" w:rsidP="001D74FB">
      <w:pPr>
        <w:pStyle w:val="ListParagraph"/>
        <w:numPr>
          <w:ilvl w:val="0"/>
          <w:numId w:val="6"/>
        </w:numPr>
        <w:spacing w:before="100"/>
      </w:pPr>
      <w:r w:rsidRPr="009045D5">
        <w:rPr>
          <w:b/>
          <w:bCs/>
        </w:rPr>
        <w:t>Exercise</w:t>
      </w:r>
      <w:r w:rsidRPr="009045D5">
        <w:t xml:space="preserve">- A series of simulations used to test and improve an organization's emergency response plans and procedures.  </w:t>
      </w:r>
    </w:p>
    <w:p w14:paraId="04D56C9B" w14:textId="77777777" w:rsidR="00246F26" w:rsidRPr="009045D5" w:rsidRDefault="00246F26" w:rsidP="001D74FB">
      <w:pPr>
        <w:pStyle w:val="ListParagraph"/>
        <w:numPr>
          <w:ilvl w:val="0"/>
          <w:numId w:val="6"/>
        </w:numPr>
        <w:spacing w:before="100"/>
      </w:pPr>
      <w:r w:rsidRPr="009045D5">
        <w:rPr>
          <w:b/>
          <w:bCs/>
        </w:rPr>
        <w:t xml:space="preserve">Incident- </w:t>
      </w:r>
      <w:r w:rsidRPr="009045D5">
        <w:t>An occurrence arising out of, or in the course of, work that could or does result in harm. [3]</w:t>
      </w:r>
    </w:p>
    <w:p w14:paraId="0AB42FC8" w14:textId="77777777" w:rsidR="00246F26" w:rsidRPr="009045D5" w:rsidRDefault="00246F26" w:rsidP="001D74FB">
      <w:pPr>
        <w:pStyle w:val="ListParagraph"/>
        <w:numPr>
          <w:ilvl w:val="0"/>
          <w:numId w:val="6"/>
        </w:numPr>
        <w:spacing w:before="100"/>
        <w:rPr>
          <w:rFonts w:eastAsia="Times New Roman"/>
        </w:rPr>
      </w:pPr>
      <w:r w:rsidRPr="009045D5">
        <w:rPr>
          <w:b/>
          <w:bCs/>
        </w:rPr>
        <w:t>Near miss-</w:t>
      </w:r>
      <w:r w:rsidRPr="009045D5">
        <w:rPr>
          <w:rFonts w:eastAsia="Times New Roman"/>
        </w:rPr>
        <w:t xml:space="preserve"> An incident as defined above that does not have adverse consequences but needs to</w:t>
      </w:r>
    </w:p>
    <w:p w14:paraId="3D99CB59" w14:textId="77777777" w:rsidR="00246F26" w:rsidRPr="009045D5" w:rsidRDefault="00246F26" w:rsidP="00246F26">
      <w:pPr>
        <w:pStyle w:val="ListParagraph"/>
        <w:spacing w:before="100" w:after="0"/>
      </w:pPr>
      <w:r w:rsidRPr="009045D5">
        <w:rPr>
          <w:rFonts w:eastAsia="Times New Roman"/>
        </w:rPr>
        <w:t>be reported so systems can be improved to prevent future incidents.</w:t>
      </w:r>
      <w:r w:rsidRPr="009045D5">
        <w:t xml:space="preserve"> [5]</w:t>
      </w:r>
    </w:p>
    <w:p w14:paraId="501AD7F1" w14:textId="77777777" w:rsidR="00246F26" w:rsidRPr="009045D5" w:rsidRDefault="00246F26" w:rsidP="001D74FB">
      <w:pPr>
        <w:pStyle w:val="ListParagraph"/>
        <w:numPr>
          <w:ilvl w:val="0"/>
          <w:numId w:val="6"/>
        </w:numPr>
        <w:spacing w:before="100" w:after="0"/>
        <w:rPr>
          <w:rFonts w:cstheme="minorHAnsi"/>
        </w:rPr>
      </w:pPr>
      <w:r w:rsidRPr="009045D5">
        <w:rPr>
          <w:b/>
        </w:rPr>
        <w:t>LAI</w:t>
      </w:r>
      <w:r w:rsidRPr="009045D5">
        <w:t xml:space="preserve">: </w:t>
      </w:r>
      <w:r w:rsidRPr="009045D5">
        <w:rPr>
          <w:b/>
        </w:rPr>
        <w:t>Laboratory Acquired Infection</w:t>
      </w:r>
      <w:r w:rsidRPr="009045D5">
        <w:t>- Any infection acquired or reasonably assumed as a</w:t>
      </w:r>
      <w:r w:rsidRPr="009045D5">
        <w:rPr>
          <w:rFonts w:cstheme="minorHAnsi"/>
        </w:rPr>
        <w:t xml:space="preserve"> </w:t>
      </w:r>
      <w:r w:rsidRPr="009045D5">
        <w:t>result of exposure to a biological agent in the course of laboratory-related activities. A</w:t>
      </w:r>
      <w:r w:rsidRPr="009045D5">
        <w:rPr>
          <w:rFonts w:cstheme="minorHAnsi"/>
        </w:rPr>
        <w:t xml:space="preserve"> </w:t>
      </w:r>
      <w:r w:rsidRPr="009045D5">
        <w:t>person-to-person transmission following the incident may result in linked secondary</w:t>
      </w:r>
      <w:r w:rsidRPr="009045D5">
        <w:rPr>
          <w:rFonts w:cstheme="minorHAnsi"/>
        </w:rPr>
        <w:t xml:space="preserve"> </w:t>
      </w:r>
      <w:r w:rsidRPr="009045D5">
        <w:t>cases. Laboratory-associated infections are also known as laboratory-acquired</w:t>
      </w:r>
      <w:r w:rsidRPr="009045D5">
        <w:rPr>
          <w:rFonts w:cstheme="minorHAnsi"/>
        </w:rPr>
        <w:t xml:space="preserve"> infections. [2]</w:t>
      </w:r>
    </w:p>
    <w:p w14:paraId="30DB24C0" w14:textId="77777777" w:rsidR="00246F26" w:rsidRPr="009045D5" w:rsidRDefault="00246F26" w:rsidP="001D74FB">
      <w:pPr>
        <w:pStyle w:val="ListParagraph"/>
        <w:numPr>
          <w:ilvl w:val="0"/>
          <w:numId w:val="6"/>
        </w:numPr>
        <w:spacing w:before="100" w:after="0"/>
      </w:pPr>
      <w:r w:rsidRPr="009045D5">
        <w:rPr>
          <w:b/>
          <w:bCs/>
        </w:rPr>
        <w:t>Mobilization</w:t>
      </w:r>
      <w:r w:rsidRPr="009045D5">
        <w:t xml:space="preserve">- </w:t>
      </w:r>
      <w:r w:rsidRPr="005A4D20">
        <w:t>The process and procedures used by all organizations</w:t>
      </w:r>
      <w:r>
        <w:t xml:space="preserve"> </w:t>
      </w:r>
      <w:r w:rsidRPr="005A4D20">
        <w:t>for activating, assembling, and transporting resources to the incident site</w:t>
      </w:r>
      <w:r>
        <w:t>. [7]</w:t>
      </w:r>
    </w:p>
    <w:p w14:paraId="621D9850" w14:textId="77777777" w:rsidR="00246F26" w:rsidRPr="009045D5" w:rsidRDefault="00246F26" w:rsidP="001D74FB">
      <w:pPr>
        <w:pStyle w:val="ListParagraph"/>
        <w:numPr>
          <w:ilvl w:val="0"/>
          <w:numId w:val="6"/>
        </w:numPr>
        <w:spacing w:before="100" w:after="0"/>
        <w:rPr>
          <w:rFonts w:cstheme="minorHAnsi"/>
        </w:rPr>
      </w:pPr>
      <w:r w:rsidRPr="009045D5">
        <w:rPr>
          <w:rFonts w:cstheme="minorHAnsi"/>
          <w:b/>
        </w:rPr>
        <w:t>PPE: Personal Protective Equipment</w:t>
      </w:r>
      <w:r w:rsidRPr="009045D5">
        <w:rPr>
          <w:rFonts w:cstheme="minorHAnsi"/>
        </w:rPr>
        <w:t xml:space="preserve"> - Equipment and/or clothing worn by personnel to provide a barrier against biological agents, thereby minimizing the likelihood of exposure. PPE includes, but is not limited to, laboratory coats, gowns, full-body suits, gloves, protective footwear, safety glasses, safety goggles, masks, and respirators. [2]</w:t>
      </w:r>
    </w:p>
    <w:p w14:paraId="2469289B" w14:textId="77777777" w:rsidR="00246F26" w:rsidRPr="009045D5" w:rsidRDefault="00246F26" w:rsidP="001D74FB">
      <w:pPr>
        <w:pStyle w:val="ListParagraph"/>
        <w:numPr>
          <w:ilvl w:val="0"/>
          <w:numId w:val="6"/>
        </w:numPr>
        <w:spacing w:before="100" w:after="0"/>
      </w:pPr>
      <w:r w:rsidRPr="009045D5">
        <w:rPr>
          <w:b/>
          <w:bCs/>
        </w:rPr>
        <w:t>Risk Assessment</w:t>
      </w:r>
      <w:r w:rsidRPr="009045D5">
        <w:t xml:space="preserve"> - A systematic process of gathering information and evaluating the likelihood and consequences of exposure to or release of workplace hazard(s) and determining the appropriate risk control measures to reduce the risk to an acceptable risk. [2]</w:t>
      </w:r>
    </w:p>
    <w:p w14:paraId="7147793A" w14:textId="77777777" w:rsidR="00246F26" w:rsidRPr="009045D5" w:rsidRDefault="00246F26" w:rsidP="001D74FB">
      <w:pPr>
        <w:pStyle w:val="ListParagraph"/>
        <w:numPr>
          <w:ilvl w:val="0"/>
          <w:numId w:val="6"/>
        </w:numPr>
        <w:spacing w:before="100" w:after="0"/>
        <w:rPr>
          <w:rFonts w:cstheme="minorHAnsi"/>
          <w:b/>
          <w:bCs/>
        </w:rPr>
      </w:pPr>
      <w:r w:rsidRPr="009045D5">
        <w:rPr>
          <w:rFonts w:cstheme="minorHAnsi"/>
          <w:b/>
          <w:bCs/>
        </w:rPr>
        <w:t>SOP: Standard Operating Procedures</w:t>
      </w:r>
      <w:r w:rsidRPr="009045D5">
        <w:rPr>
          <w:rFonts w:cstheme="minorHAnsi"/>
        </w:rPr>
        <w:t>- A set of well-documented and validated stepwise instructions outlining how to perform laboratory practices and procedures in a safe, timely and reliable manner, in line with institutional policies, best practice and applicable national or international regulations. [2]</w:t>
      </w:r>
    </w:p>
    <w:p w14:paraId="5E02ABBE" w14:textId="77777777" w:rsidR="00246F26" w:rsidRPr="009045D5" w:rsidRDefault="00246F26" w:rsidP="001D74FB">
      <w:pPr>
        <w:pStyle w:val="ListParagraph"/>
        <w:numPr>
          <w:ilvl w:val="0"/>
          <w:numId w:val="6"/>
        </w:numPr>
        <w:spacing w:before="100" w:after="0"/>
        <w:rPr>
          <w:rFonts w:cstheme="minorHAnsi"/>
        </w:rPr>
      </w:pPr>
      <w:r w:rsidRPr="009045D5">
        <w:rPr>
          <w:rFonts w:cstheme="minorHAnsi"/>
          <w:b/>
          <w:bCs/>
        </w:rPr>
        <w:t>Threat</w:t>
      </w:r>
      <w:r w:rsidRPr="009045D5">
        <w:rPr>
          <w:rFonts w:cstheme="minorHAnsi"/>
        </w:rPr>
        <w:t>-</w:t>
      </w:r>
      <w:r w:rsidRPr="009045D5">
        <w:rPr>
          <w:rFonts w:ascii="SourceSansPro-Regular" w:hAnsi="SourceSansPro-Regular" w:cs="SourceSansPro-Regular"/>
        </w:rPr>
        <w:t xml:space="preserve"> </w:t>
      </w:r>
      <w:r w:rsidRPr="009045D5">
        <w:rPr>
          <w:rFonts w:cstheme="minorHAnsi"/>
        </w:rPr>
        <w:t>A malicious intention and ability to cause an adverse event, including injury, disruption, damage, theft, diversion, misuse, unauthorized access, intentional release of materials or information, or sabotage.</w:t>
      </w:r>
      <w:r w:rsidRPr="009045D5">
        <w:t xml:space="preserve"> [5]</w:t>
      </w:r>
    </w:p>
    <w:p w14:paraId="278373AA" w14:textId="77777777" w:rsidR="00246F26" w:rsidRPr="009045D5" w:rsidRDefault="00246F26" w:rsidP="001D74FB">
      <w:pPr>
        <w:pStyle w:val="ListParagraph"/>
        <w:numPr>
          <w:ilvl w:val="0"/>
          <w:numId w:val="6"/>
        </w:numPr>
        <w:spacing w:before="100" w:after="0"/>
      </w:pPr>
      <w:r w:rsidRPr="009045D5">
        <w:rPr>
          <w:rFonts w:cstheme="minorHAnsi"/>
          <w:b/>
        </w:rPr>
        <w:t>Toxin</w:t>
      </w:r>
      <w:r w:rsidRPr="009045D5">
        <w:rPr>
          <w:rFonts w:cstheme="minorHAnsi"/>
        </w:rPr>
        <w:t xml:space="preserve"> - Poisonous substance produced by living cells or organisms. </w:t>
      </w:r>
      <w:r w:rsidRPr="009045D5">
        <w:t>[5]</w:t>
      </w:r>
    </w:p>
    <w:p w14:paraId="17F10684" w14:textId="533E07F2" w:rsidR="00246F26" w:rsidRPr="009578ED" w:rsidRDefault="00246F26" w:rsidP="00246F26">
      <w:pPr>
        <w:pStyle w:val="ListParagraph"/>
        <w:numPr>
          <w:ilvl w:val="0"/>
          <w:numId w:val="6"/>
        </w:numPr>
        <w:rPr>
          <w:rFonts w:cstheme="minorHAnsi"/>
          <w:i/>
          <w:color w:val="C00000"/>
        </w:rPr>
      </w:pPr>
      <w:r>
        <w:rPr>
          <w:rFonts w:cstheme="minorHAnsi"/>
          <w:i/>
          <w:color w:val="C00000"/>
        </w:rPr>
        <w:t>Add other definitions alphabetically as needed.</w:t>
      </w:r>
    </w:p>
    <w:p w14:paraId="34A5D81E" w14:textId="7C343B68" w:rsidR="00773833" w:rsidRDefault="00535326" w:rsidP="006829C8">
      <w:pPr>
        <w:pStyle w:val="Heading1"/>
      </w:pPr>
      <w:bookmarkStart w:id="27" w:name="_Toc231461588"/>
      <w:r>
        <w:t>A</w:t>
      </w:r>
      <w:r w:rsidR="003D452A">
        <w:t>ppendix</w:t>
      </w:r>
      <w:bookmarkEnd w:id="27"/>
    </w:p>
    <w:p w14:paraId="4A3AEA01" w14:textId="7A47F07F" w:rsidR="00535326" w:rsidRPr="009578ED" w:rsidRDefault="00535326" w:rsidP="00F477ED">
      <w:pPr>
        <w:rPr>
          <w:rFonts w:cstheme="minorHAnsi"/>
        </w:rPr>
      </w:pPr>
      <w:r w:rsidRPr="009578ED">
        <w:rPr>
          <w:rFonts w:cstheme="minorHAnsi"/>
        </w:rPr>
        <w:t xml:space="preserve">This </w:t>
      </w:r>
      <w:r w:rsidR="003915CD" w:rsidRPr="009578ED">
        <w:rPr>
          <w:rFonts w:cstheme="minorHAnsi"/>
        </w:rPr>
        <w:t>appendix</w:t>
      </w:r>
      <w:r w:rsidRPr="009578ED">
        <w:rPr>
          <w:rFonts w:cstheme="minorHAnsi"/>
        </w:rPr>
        <w:t xml:space="preserve"> contains additional guidance </w:t>
      </w:r>
      <w:r w:rsidR="003915CD" w:rsidRPr="009578ED">
        <w:rPr>
          <w:rFonts w:cstheme="minorHAnsi"/>
        </w:rPr>
        <w:t xml:space="preserve">for communication (1, Important Phone Numbers), and </w:t>
      </w:r>
      <w:r w:rsidR="007D69F4">
        <w:rPr>
          <w:rFonts w:cstheme="minorHAnsi"/>
        </w:rPr>
        <w:t>templates for</w:t>
      </w:r>
      <w:r w:rsidR="003915CD" w:rsidRPr="009578ED">
        <w:rPr>
          <w:rFonts w:cstheme="minorHAnsi"/>
        </w:rPr>
        <w:t xml:space="preserve"> response to various incident types</w:t>
      </w:r>
      <w:r w:rsidR="007D69F4">
        <w:rPr>
          <w:rFonts w:cstheme="minorHAnsi"/>
        </w:rPr>
        <w:t xml:space="preserve"> (2-9)</w:t>
      </w:r>
      <w:r w:rsidRPr="009578ED">
        <w:rPr>
          <w:rFonts w:cstheme="minorHAnsi"/>
        </w:rPr>
        <w:t xml:space="preserve">. </w:t>
      </w:r>
      <w:r w:rsidR="00F477ED" w:rsidRPr="009578ED">
        <w:rPr>
          <w:rFonts w:cstheme="minorHAnsi"/>
        </w:rPr>
        <w:t xml:space="preserve">The important phone numbers may be printed and posted to the laboratory, depending on the </w:t>
      </w:r>
      <w:r w:rsidR="007D69F4">
        <w:rPr>
          <w:rFonts w:cstheme="minorHAnsi"/>
        </w:rPr>
        <w:t>need</w:t>
      </w:r>
      <w:r w:rsidR="00F477ED" w:rsidRPr="009578ED">
        <w:rPr>
          <w:rFonts w:cstheme="minorHAnsi"/>
        </w:rPr>
        <w:t xml:space="preserve">. </w:t>
      </w:r>
    </w:p>
    <w:p w14:paraId="5A555FC5" w14:textId="637A1346" w:rsidR="00F477ED" w:rsidRPr="00F477ED" w:rsidRDefault="009C6DE3" w:rsidP="00DC412C">
      <w:pPr>
        <w:pStyle w:val="Heading3"/>
        <w:numPr>
          <w:ilvl w:val="0"/>
          <w:numId w:val="0"/>
        </w:numPr>
        <w:ind w:left="360"/>
      </w:pPr>
      <w:bookmarkStart w:id="28" w:name="_Toc231461589"/>
      <w:r>
        <w:t xml:space="preserve">Appendix 1. </w:t>
      </w:r>
      <w:r w:rsidR="00F477ED">
        <w:t>Important Phone Numbers</w:t>
      </w:r>
      <w:bookmarkEnd w:id="28"/>
      <w:r w:rsidR="00F477ED">
        <w:t xml:space="preserve"> </w:t>
      </w:r>
    </w:p>
    <w:tbl>
      <w:tblPr>
        <w:tblStyle w:val="ListTable4-Accent11"/>
        <w:tblpPr w:leftFromText="180" w:rightFromText="180" w:vertAnchor="text" w:horzAnchor="margin" w:tblpY="-31"/>
        <w:tblW w:w="9558" w:type="dxa"/>
        <w:tblLook w:val="0620" w:firstRow="1" w:lastRow="0" w:firstColumn="0" w:lastColumn="0" w:noHBand="1" w:noVBand="1"/>
      </w:tblPr>
      <w:tblGrid>
        <w:gridCol w:w="6183"/>
        <w:gridCol w:w="3375"/>
      </w:tblGrid>
      <w:tr w:rsidR="00535326" w:rsidRPr="00992D23" w14:paraId="542D9EE0" w14:textId="77777777" w:rsidTr="00A90300">
        <w:trPr>
          <w:cnfStyle w:val="100000000000" w:firstRow="1" w:lastRow="0" w:firstColumn="0" w:lastColumn="0" w:oddVBand="0" w:evenVBand="0" w:oddHBand="0" w:evenHBand="0" w:firstRowFirstColumn="0" w:firstRowLastColumn="0" w:lastRowFirstColumn="0" w:lastRowLastColumn="0"/>
        </w:trPr>
        <w:tc>
          <w:tcPr>
            <w:tcW w:w="6183" w:type="dxa"/>
          </w:tcPr>
          <w:p w14:paraId="5130099F" w14:textId="77777777" w:rsidR="00535326" w:rsidRPr="00992D23" w:rsidRDefault="00535326" w:rsidP="003A2EBD">
            <w:pPr>
              <w:rPr>
                <w:caps/>
                <w:spacing w:val="15"/>
                <w:sz w:val="22"/>
                <w:szCs w:val="22"/>
              </w:rPr>
            </w:pPr>
            <w:bookmarkStart w:id="29" w:name="_Toc222728963"/>
            <w:bookmarkStart w:id="30" w:name="_Toc223011419"/>
            <w:r w:rsidRPr="073B38C4">
              <w:t>I</w:t>
            </w:r>
            <w:bookmarkEnd w:id="29"/>
            <w:r w:rsidRPr="073B38C4">
              <w:t>MPORTANT PHONE NUMBERS</w:t>
            </w:r>
            <w:bookmarkEnd w:id="30"/>
          </w:p>
        </w:tc>
        <w:tc>
          <w:tcPr>
            <w:tcW w:w="3375" w:type="dxa"/>
          </w:tcPr>
          <w:p w14:paraId="3AEDE9C3" w14:textId="77777777" w:rsidR="00535326" w:rsidRPr="00992D23" w:rsidRDefault="00535326" w:rsidP="003A2EBD">
            <w:pPr>
              <w:rPr>
                <w:rFonts w:eastAsia="Times New Roman" w:cstheme="minorHAnsi"/>
                <w:sz w:val="22"/>
                <w:szCs w:val="22"/>
              </w:rPr>
            </w:pPr>
            <w:r w:rsidRPr="00992D23">
              <w:rPr>
                <w:rFonts w:eastAsia="Times New Roman" w:cstheme="minorHAnsi"/>
                <w:sz w:val="22"/>
                <w:szCs w:val="22"/>
              </w:rPr>
              <w:tab/>
            </w:r>
          </w:p>
        </w:tc>
      </w:tr>
      <w:tr w:rsidR="00535326" w:rsidRPr="00992D23" w14:paraId="7B500F08" w14:textId="77777777" w:rsidTr="00A90300">
        <w:tc>
          <w:tcPr>
            <w:tcW w:w="6183" w:type="dxa"/>
          </w:tcPr>
          <w:p w14:paraId="7534EAB0" w14:textId="77777777" w:rsidR="00535326" w:rsidRPr="00185B4F" w:rsidRDefault="00535326" w:rsidP="003A2EBD">
            <w:pPr>
              <w:rPr>
                <w:rFonts w:eastAsia="Times New Roman" w:cstheme="minorHAnsi"/>
                <w:szCs w:val="22"/>
              </w:rPr>
            </w:pPr>
            <w:r w:rsidRPr="00185B4F">
              <w:rPr>
                <w:rFonts w:eastAsia="Times New Roman" w:cstheme="minorHAnsi"/>
                <w:szCs w:val="22"/>
              </w:rPr>
              <w:t>Medical Emergency</w:t>
            </w:r>
          </w:p>
        </w:tc>
        <w:tc>
          <w:tcPr>
            <w:tcW w:w="3375" w:type="dxa"/>
          </w:tcPr>
          <w:p w14:paraId="0A1C50AF"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01B74543" w14:textId="77777777" w:rsidTr="00A90300">
        <w:tc>
          <w:tcPr>
            <w:tcW w:w="6183" w:type="dxa"/>
          </w:tcPr>
          <w:p w14:paraId="495D8E5B" w14:textId="77777777" w:rsidR="00535326" w:rsidRPr="00185B4F" w:rsidRDefault="00535326" w:rsidP="003A2EBD">
            <w:pPr>
              <w:rPr>
                <w:rFonts w:eastAsia="Times New Roman" w:cstheme="minorHAnsi"/>
                <w:szCs w:val="22"/>
              </w:rPr>
            </w:pPr>
            <w:r w:rsidRPr="00185B4F">
              <w:rPr>
                <w:rFonts w:eastAsia="Times New Roman" w:cstheme="minorHAnsi"/>
                <w:szCs w:val="22"/>
              </w:rPr>
              <w:t>Fire</w:t>
            </w:r>
          </w:p>
        </w:tc>
        <w:tc>
          <w:tcPr>
            <w:tcW w:w="3375" w:type="dxa"/>
          </w:tcPr>
          <w:p w14:paraId="252B1AFE"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78B43966" w14:textId="77777777" w:rsidTr="00A90300">
        <w:tc>
          <w:tcPr>
            <w:tcW w:w="6183" w:type="dxa"/>
          </w:tcPr>
          <w:p w14:paraId="6EE8DDA6" w14:textId="77777777" w:rsidR="00535326" w:rsidRPr="00185B4F" w:rsidRDefault="00535326" w:rsidP="003A2EBD">
            <w:pPr>
              <w:rPr>
                <w:rFonts w:eastAsia="Times New Roman" w:cstheme="minorHAnsi"/>
                <w:szCs w:val="22"/>
              </w:rPr>
            </w:pPr>
            <w:r w:rsidRPr="00185B4F">
              <w:rPr>
                <w:rFonts w:eastAsia="Times New Roman" w:cstheme="minorHAnsi"/>
                <w:szCs w:val="22"/>
              </w:rPr>
              <w:t>Police</w:t>
            </w:r>
          </w:p>
        </w:tc>
        <w:tc>
          <w:tcPr>
            <w:tcW w:w="3375" w:type="dxa"/>
          </w:tcPr>
          <w:p w14:paraId="768C1FFE"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0B04702F" w14:textId="77777777" w:rsidTr="00A90300">
        <w:tc>
          <w:tcPr>
            <w:tcW w:w="6183" w:type="dxa"/>
          </w:tcPr>
          <w:p w14:paraId="350AEE13" w14:textId="77777777" w:rsidR="00535326" w:rsidRPr="00185B4F" w:rsidRDefault="00535326" w:rsidP="003A2EBD">
            <w:pPr>
              <w:rPr>
                <w:rFonts w:eastAsia="Times New Roman" w:cstheme="minorHAnsi"/>
                <w:szCs w:val="22"/>
              </w:rPr>
            </w:pPr>
            <w:r w:rsidRPr="00185B4F">
              <w:rPr>
                <w:rFonts w:eastAsia="Times New Roman" w:cstheme="minorHAnsi"/>
                <w:szCs w:val="22"/>
              </w:rPr>
              <w:t>Biorisk Management Office</w:t>
            </w:r>
          </w:p>
        </w:tc>
        <w:tc>
          <w:tcPr>
            <w:tcW w:w="3375" w:type="dxa"/>
          </w:tcPr>
          <w:p w14:paraId="7F5C17A7"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6B030777" w14:textId="77777777" w:rsidTr="00A90300">
        <w:tc>
          <w:tcPr>
            <w:tcW w:w="6183" w:type="dxa"/>
          </w:tcPr>
          <w:p w14:paraId="44508122" w14:textId="77777777" w:rsidR="00535326" w:rsidRPr="00185B4F" w:rsidRDefault="00535326" w:rsidP="003A2EBD">
            <w:pPr>
              <w:rPr>
                <w:rFonts w:eastAsia="Times New Roman" w:cstheme="minorHAnsi"/>
                <w:szCs w:val="22"/>
              </w:rPr>
            </w:pPr>
            <w:r w:rsidRPr="00185B4F">
              <w:rPr>
                <w:rFonts w:eastAsia="Times New Roman" w:cstheme="minorHAnsi"/>
                <w:szCs w:val="22"/>
              </w:rPr>
              <w:t>Institutional Biosafety committee</w:t>
            </w:r>
          </w:p>
        </w:tc>
        <w:tc>
          <w:tcPr>
            <w:tcW w:w="3375" w:type="dxa"/>
          </w:tcPr>
          <w:p w14:paraId="5F76C8D2"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40E8AA6A" w14:textId="77777777" w:rsidTr="00A90300">
        <w:tc>
          <w:tcPr>
            <w:tcW w:w="6183" w:type="dxa"/>
          </w:tcPr>
          <w:p w14:paraId="6E423EA3" w14:textId="77777777" w:rsidR="00535326" w:rsidRPr="00185B4F" w:rsidRDefault="00535326" w:rsidP="003A2EBD">
            <w:pPr>
              <w:rPr>
                <w:rFonts w:eastAsia="Times New Roman" w:cstheme="minorHAnsi"/>
                <w:szCs w:val="22"/>
              </w:rPr>
            </w:pPr>
            <w:r>
              <w:rPr>
                <w:rFonts w:eastAsia="Times New Roman" w:cstheme="minorHAnsi"/>
                <w:szCs w:val="22"/>
              </w:rPr>
              <w:t>Environmental Health Services</w:t>
            </w:r>
            <w:r w:rsidRPr="00185B4F">
              <w:rPr>
                <w:rFonts w:eastAsia="Times New Roman" w:cstheme="minorHAnsi"/>
                <w:szCs w:val="22"/>
              </w:rPr>
              <w:t xml:space="preserve"> emergency number</w:t>
            </w:r>
          </w:p>
        </w:tc>
        <w:tc>
          <w:tcPr>
            <w:tcW w:w="3375" w:type="dxa"/>
          </w:tcPr>
          <w:p w14:paraId="7E69EE52"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4F7D9B0E" w14:textId="77777777" w:rsidTr="00A90300">
        <w:tc>
          <w:tcPr>
            <w:tcW w:w="6183" w:type="dxa"/>
          </w:tcPr>
          <w:p w14:paraId="38DE6A44" w14:textId="77777777" w:rsidR="00535326" w:rsidRPr="00185B4F" w:rsidRDefault="00535326" w:rsidP="003A2EBD">
            <w:pPr>
              <w:rPr>
                <w:rFonts w:eastAsia="Times New Roman" w:cstheme="minorHAnsi"/>
                <w:szCs w:val="22"/>
              </w:rPr>
            </w:pPr>
            <w:r w:rsidRPr="00185B4F">
              <w:rPr>
                <w:rFonts w:eastAsia="Times New Roman" w:cstheme="minorHAnsi"/>
                <w:szCs w:val="22"/>
              </w:rPr>
              <w:t>Health clinic</w:t>
            </w:r>
          </w:p>
        </w:tc>
        <w:tc>
          <w:tcPr>
            <w:tcW w:w="3375" w:type="dxa"/>
          </w:tcPr>
          <w:p w14:paraId="479F90AA"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16903E7A" w14:textId="77777777" w:rsidTr="00A90300">
        <w:tc>
          <w:tcPr>
            <w:tcW w:w="6183" w:type="dxa"/>
          </w:tcPr>
          <w:p w14:paraId="20B24500" w14:textId="77777777" w:rsidR="00535326" w:rsidRPr="00185B4F" w:rsidRDefault="00535326" w:rsidP="003A2EBD">
            <w:pPr>
              <w:rPr>
                <w:rFonts w:eastAsia="Times New Roman" w:cstheme="minorHAnsi"/>
                <w:szCs w:val="22"/>
              </w:rPr>
            </w:pPr>
            <w:r w:rsidRPr="00185B4F">
              <w:rPr>
                <w:rFonts w:eastAsia="Times New Roman" w:cstheme="minorHAnsi"/>
                <w:szCs w:val="22"/>
              </w:rPr>
              <w:t xml:space="preserve">   Medical emergency after work hours</w:t>
            </w:r>
          </w:p>
        </w:tc>
        <w:tc>
          <w:tcPr>
            <w:tcW w:w="3375" w:type="dxa"/>
          </w:tcPr>
          <w:p w14:paraId="720DCD77"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7BD0945B" w14:textId="77777777" w:rsidTr="00A90300">
        <w:tc>
          <w:tcPr>
            <w:tcW w:w="6183" w:type="dxa"/>
          </w:tcPr>
          <w:p w14:paraId="36B985B1" w14:textId="77777777" w:rsidR="00535326" w:rsidRPr="00185B4F" w:rsidRDefault="00535326" w:rsidP="003A2EBD">
            <w:pPr>
              <w:rPr>
                <w:rFonts w:eastAsia="Times New Roman"/>
              </w:rPr>
            </w:pPr>
            <w:r w:rsidRPr="7918B058">
              <w:rPr>
                <w:rFonts w:eastAsia="Times New Roman"/>
              </w:rPr>
              <w:t xml:space="preserve">   HAZMAT</w:t>
            </w:r>
          </w:p>
        </w:tc>
        <w:tc>
          <w:tcPr>
            <w:tcW w:w="3375" w:type="dxa"/>
          </w:tcPr>
          <w:p w14:paraId="064ABA0F"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7BD885FF" w14:textId="77777777" w:rsidTr="00A90300">
        <w:tc>
          <w:tcPr>
            <w:tcW w:w="6183" w:type="dxa"/>
          </w:tcPr>
          <w:p w14:paraId="0BD86F22" w14:textId="77777777" w:rsidR="00535326" w:rsidRPr="001B383E" w:rsidRDefault="00535326" w:rsidP="003A2EBD">
            <w:pPr>
              <w:rPr>
                <w:rFonts w:eastAsia="Times New Roman"/>
                <w:i/>
                <w:iCs/>
              </w:rPr>
            </w:pPr>
            <w:r w:rsidRPr="001B383E">
              <w:rPr>
                <w:rFonts w:eastAsia="Times New Roman"/>
                <w:i/>
                <w:iCs/>
                <w:color w:val="C00000"/>
              </w:rPr>
              <w:t xml:space="preserve">   Department/Ministry of Environment</w:t>
            </w:r>
            <w:r>
              <w:rPr>
                <w:rFonts w:eastAsia="Times New Roman"/>
                <w:i/>
                <w:iCs/>
                <w:color w:val="C00000"/>
              </w:rPr>
              <w:t xml:space="preserve"> (or responsible ministry for hazardous materials)</w:t>
            </w:r>
          </w:p>
        </w:tc>
        <w:tc>
          <w:tcPr>
            <w:tcW w:w="3375" w:type="dxa"/>
          </w:tcPr>
          <w:p w14:paraId="092C1970"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r w:rsidR="00535326" w:rsidRPr="00992D23" w14:paraId="25071315" w14:textId="77777777" w:rsidTr="00A90300">
        <w:tc>
          <w:tcPr>
            <w:tcW w:w="6183" w:type="dxa"/>
          </w:tcPr>
          <w:p w14:paraId="3C997D33" w14:textId="77777777" w:rsidR="00535326" w:rsidRPr="00185B4F" w:rsidRDefault="00535326" w:rsidP="003A2EBD">
            <w:pPr>
              <w:rPr>
                <w:rFonts w:eastAsia="Times New Roman"/>
                <w:i/>
                <w:color w:val="C00000"/>
              </w:rPr>
            </w:pPr>
            <w:r w:rsidRPr="7918B058">
              <w:rPr>
                <w:rFonts w:eastAsia="Times New Roman"/>
                <w:i/>
                <w:color w:val="C00000"/>
              </w:rPr>
              <w:t xml:space="preserve">  [</w:t>
            </w:r>
            <w:r>
              <w:rPr>
                <w:rFonts w:eastAsia="Times New Roman"/>
                <w:i/>
                <w:color w:val="C00000"/>
              </w:rPr>
              <w:t>Additional numbers required</w:t>
            </w:r>
            <w:r w:rsidRPr="7918B058">
              <w:rPr>
                <w:rFonts w:eastAsia="Times New Roman"/>
                <w:i/>
                <w:color w:val="C00000"/>
              </w:rPr>
              <w:t>]</w:t>
            </w:r>
          </w:p>
        </w:tc>
        <w:tc>
          <w:tcPr>
            <w:tcW w:w="3375" w:type="dxa"/>
          </w:tcPr>
          <w:p w14:paraId="6764E737" w14:textId="77777777" w:rsidR="00535326" w:rsidRPr="00185B4F" w:rsidRDefault="00535326" w:rsidP="003A2EBD">
            <w:pPr>
              <w:rPr>
                <w:rFonts w:eastAsia="Times New Roman" w:cstheme="minorHAnsi"/>
                <w:i/>
                <w:color w:val="C00000"/>
                <w:szCs w:val="22"/>
              </w:rPr>
            </w:pPr>
            <w:r w:rsidRPr="00185B4F">
              <w:rPr>
                <w:rFonts w:eastAsia="Times New Roman" w:cstheme="minorHAnsi"/>
                <w:i/>
                <w:color w:val="C00000"/>
                <w:szCs w:val="22"/>
              </w:rPr>
              <w:t>XXX</w:t>
            </w:r>
          </w:p>
        </w:tc>
      </w:tr>
    </w:tbl>
    <w:p w14:paraId="22F2B940" w14:textId="77777777" w:rsidR="00F477ED" w:rsidRDefault="00F477ED" w:rsidP="00DC412C">
      <w:pPr>
        <w:pStyle w:val="Heading3"/>
        <w:numPr>
          <w:ilvl w:val="0"/>
          <w:numId w:val="0"/>
        </w:numPr>
      </w:pPr>
    </w:p>
    <w:p w14:paraId="11C52C7B" w14:textId="7DCE5F26" w:rsidR="0096768E" w:rsidRPr="0096768E" w:rsidRDefault="0096768E" w:rsidP="00DC412C">
      <w:pPr>
        <w:pStyle w:val="Heading3"/>
        <w:numPr>
          <w:ilvl w:val="0"/>
          <w:numId w:val="0"/>
        </w:numPr>
        <w:ind w:left="360"/>
      </w:pPr>
      <w:bookmarkStart w:id="31" w:name="_Toc231461590"/>
      <w:r w:rsidRPr="0096768E">
        <w:t>Appendix 2. Security Incidents</w:t>
      </w:r>
      <w:bookmarkEnd w:id="31"/>
      <w:r w:rsidRPr="0096768E">
        <w:t xml:space="preserve"> </w:t>
      </w:r>
    </w:p>
    <w:p w14:paraId="54481C96" w14:textId="77777777" w:rsidR="0096768E" w:rsidRPr="0096768E" w:rsidRDefault="0096768E" w:rsidP="0096768E">
      <w:r w:rsidRPr="0096768E">
        <w:t xml:space="preserve">Security incidents, such as suspicious visitors, missing chemicals, or missing biological agents, must be promptly reported to the </w:t>
      </w:r>
      <w:r w:rsidRPr="00BD28E8">
        <w:rPr>
          <w:i/>
          <w:iCs/>
          <w:color w:val="C00000"/>
        </w:rPr>
        <w:t>[Scientific and/or Security Manager]</w:t>
      </w:r>
      <w:r w:rsidRPr="0096768E">
        <w:t xml:space="preserve">. The </w:t>
      </w:r>
      <w:r w:rsidRPr="00BD28E8">
        <w:rPr>
          <w:i/>
          <w:iCs/>
          <w:color w:val="C00000"/>
        </w:rPr>
        <w:t xml:space="preserve">[Insert department, name, phone number] </w:t>
      </w:r>
      <w:r w:rsidRPr="0096768E">
        <w:t xml:space="preserve">should be notified, or reference the </w:t>
      </w:r>
      <w:r w:rsidRPr="00BD28E8">
        <w:rPr>
          <w:i/>
          <w:iCs/>
          <w:color w:val="C00000"/>
        </w:rPr>
        <w:t>[Report template or emergency incident plan]</w:t>
      </w:r>
      <w:r w:rsidRPr="0096768E">
        <w:t>. The incident site should be secured to preserve evidence for investigations. Procedures for other security breaches (crime, arson, terrorism, vandalism, civil disobedience, etc.) should be defined.</w:t>
      </w:r>
    </w:p>
    <w:p w14:paraId="6D7D7F48" w14:textId="77777777" w:rsidR="0096768E" w:rsidRPr="0096768E" w:rsidRDefault="0096768E" w:rsidP="0096768E">
      <w:r w:rsidRPr="0096768E">
        <w:t>Core questions to customize</w:t>
      </w:r>
    </w:p>
    <w:p w14:paraId="0288D05E" w14:textId="77777777" w:rsidR="0096768E" w:rsidRPr="00BD28E8" w:rsidRDefault="0096768E" w:rsidP="00FE63B8">
      <w:pPr>
        <w:pStyle w:val="ListParagraph"/>
        <w:numPr>
          <w:ilvl w:val="0"/>
          <w:numId w:val="14"/>
        </w:numPr>
        <w:rPr>
          <w:i/>
          <w:iCs/>
          <w:color w:val="C00000"/>
        </w:rPr>
      </w:pPr>
      <w:r w:rsidRPr="0096768E">
        <w:t xml:space="preserve">What is the written response for security incidents? </w:t>
      </w:r>
      <w:r w:rsidRPr="00BD28E8">
        <w:rPr>
          <w:i/>
          <w:iCs/>
          <w:color w:val="C00000"/>
        </w:rPr>
        <w:t>[Fill in the standard procedure]</w:t>
      </w:r>
    </w:p>
    <w:p w14:paraId="55AE4624" w14:textId="77777777" w:rsidR="0096768E" w:rsidRPr="0096768E" w:rsidRDefault="0096768E" w:rsidP="00FE63B8">
      <w:pPr>
        <w:pStyle w:val="ListParagraph"/>
        <w:numPr>
          <w:ilvl w:val="0"/>
          <w:numId w:val="14"/>
        </w:numPr>
      </w:pPr>
      <w:r w:rsidRPr="0096768E">
        <w:t xml:space="preserve">Who is on the emergency contact roster for the facility? </w:t>
      </w:r>
      <w:r w:rsidRPr="00BD28E8">
        <w:rPr>
          <w:i/>
          <w:iCs/>
          <w:color w:val="C00000"/>
        </w:rPr>
        <w:t>[Insert roster details]</w:t>
      </w:r>
    </w:p>
    <w:p w14:paraId="19C5C26D" w14:textId="77777777" w:rsidR="0096768E" w:rsidRPr="0096768E" w:rsidRDefault="0096768E" w:rsidP="00FE63B8">
      <w:pPr>
        <w:pStyle w:val="ListParagraph"/>
        <w:numPr>
          <w:ilvl w:val="0"/>
          <w:numId w:val="14"/>
        </w:numPr>
      </w:pPr>
      <w:r w:rsidRPr="0096768E">
        <w:t xml:space="preserve">Who is the emergency service provider point-of-contact? </w:t>
      </w:r>
      <w:r w:rsidRPr="00BD28E8">
        <w:rPr>
          <w:i/>
          <w:iCs/>
          <w:color w:val="C00000"/>
        </w:rPr>
        <w:t>[Insert contact]</w:t>
      </w:r>
    </w:p>
    <w:p w14:paraId="52C096EE" w14:textId="77777777" w:rsidR="0096768E" w:rsidRPr="0096768E" w:rsidRDefault="0096768E" w:rsidP="00FE63B8">
      <w:pPr>
        <w:pStyle w:val="ListParagraph"/>
        <w:numPr>
          <w:ilvl w:val="0"/>
          <w:numId w:val="14"/>
        </w:numPr>
      </w:pPr>
      <w:r w:rsidRPr="0096768E">
        <w:t>What emergency equipment is available on site</w:t>
      </w:r>
      <w:r w:rsidRPr="00BD28E8">
        <w:rPr>
          <w:i/>
          <w:iCs/>
        </w:rPr>
        <w:t xml:space="preserve">? </w:t>
      </w:r>
      <w:r w:rsidRPr="00BD28E8">
        <w:rPr>
          <w:i/>
          <w:iCs/>
          <w:color w:val="C00000"/>
        </w:rPr>
        <w:t>[List items]</w:t>
      </w:r>
    </w:p>
    <w:p w14:paraId="416AFF4E" w14:textId="77777777" w:rsidR="0096768E" w:rsidRPr="0096768E" w:rsidRDefault="0096768E" w:rsidP="00FE63B8">
      <w:pPr>
        <w:pStyle w:val="ListParagraph"/>
        <w:numPr>
          <w:ilvl w:val="0"/>
          <w:numId w:val="14"/>
        </w:numPr>
      </w:pPr>
      <w:r w:rsidRPr="0096768E">
        <w:t xml:space="preserve">Are there special response procedures for security events involving biological, chemical, radiological, or other hazards? </w:t>
      </w:r>
      <w:r w:rsidRPr="00BD28E8">
        <w:rPr>
          <w:i/>
          <w:iCs/>
          <w:color w:val="C00000"/>
        </w:rPr>
        <w:t>[Yes/No; specify if yes]</w:t>
      </w:r>
    </w:p>
    <w:p w14:paraId="40D11AD1" w14:textId="77777777" w:rsidR="0096768E" w:rsidRPr="0096768E" w:rsidRDefault="0096768E" w:rsidP="00FE63B8">
      <w:pPr>
        <w:pStyle w:val="ListParagraph"/>
        <w:numPr>
          <w:ilvl w:val="0"/>
          <w:numId w:val="14"/>
        </w:numPr>
      </w:pPr>
      <w:r w:rsidRPr="0096768E">
        <w:t xml:space="preserve">Are personnel trained on how to respond to different alarms? </w:t>
      </w:r>
      <w:r w:rsidRPr="00BD28E8">
        <w:rPr>
          <w:i/>
          <w:iCs/>
          <w:color w:val="C00000"/>
        </w:rPr>
        <w:t>[Yes/No; provide training reference]</w:t>
      </w:r>
    </w:p>
    <w:p w14:paraId="30FEA8B5" w14:textId="77777777" w:rsidR="0096768E" w:rsidRPr="0096768E" w:rsidRDefault="0096768E" w:rsidP="00FE63B8">
      <w:pPr>
        <w:pStyle w:val="ListParagraph"/>
        <w:numPr>
          <w:ilvl w:val="0"/>
          <w:numId w:val="14"/>
        </w:numPr>
      </w:pPr>
      <w:r w:rsidRPr="0096768E">
        <w:t xml:space="preserve">Are there time-based responses relevant to this emergency? </w:t>
      </w:r>
      <w:r w:rsidRPr="00BD28E8">
        <w:rPr>
          <w:i/>
          <w:iCs/>
          <w:color w:val="C00000"/>
        </w:rPr>
        <w:t>[Provide times/criteria]</w:t>
      </w:r>
    </w:p>
    <w:p w14:paraId="349AE6FF" w14:textId="77777777" w:rsidR="0096768E" w:rsidRPr="0096768E" w:rsidRDefault="0096768E" w:rsidP="0096768E">
      <w:r w:rsidRPr="0096768E">
        <w:t>Roles and responsibilities</w:t>
      </w:r>
    </w:p>
    <w:p w14:paraId="359C83CD" w14:textId="074EDBE5" w:rsidR="0096768E" w:rsidRPr="0096768E" w:rsidRDefault="0096768E" w:rsidP="0096768E">
      <w:r w:rsidRPr="0096768E">
        <w:t xml:space="preserve">Primary: </w:t>
      </w:r>
      <w:r w:rsidRPr="00BD28E8">
        <w:rPr>
          <w:i/>
          <w:iCs/>
          <w:color w:val="C00000"/>
        </w:rPr>
        <w:t xml:space="preserve">[Insert </w:t>
      </w:r>
      <w:r w:rsidR="00CE2C63">
        <w:rPr>
          <w:i/>
          <w:iCs/>
          <w:color w:val="C00000"/>
        </w:rPr>
        <w:t>F</w:t>
      </w:r>
      <w:r w:rsidRPr="00BD28E8">
        <w:rPr>
          <w:i/>
          <w:iCs/>
          <w:color w:val="C00000"/>
        </w:rPr>
        <w:t xml:space="preserve">acility </w:t>
      </w:r>
      <w:r w:rsidR="00CE2C63">
        <w:rPr>
          <w:i/>
          <w:iCs/>
          <w:color w:val="C00000"/>
        </w:rPr>
        <w:t>N</w:t>
      </w:r>
      <w:r w:rsidRPr="00BD28E8">
        <w:rPr>
          <w:i/>
          <w:iCs/>
          <w:color w:val="C00000"/>
        </w:rPr>
        <w:t>ame] Security Manager and BRM Advisor</w:t>
      </w:r>
    </w:p>
    <w:p w14:paraId="50792E08" w14:textId="77777777" w:rsidR="0096768E" w:rsidRPr="0096768E" w:rsidRDefault="0096768E" w:rsidP="0096768E">
      <w:r w:rsidRPr="0096768E">
        <w:t xml:space="preserve">Supporting: </w:t>
      </w:r>
      <w:r w:rsidRPr="00BD28E8">
        <w:rPr>
          <w:i/>
          <w:iCs/>
          <w:color w:val="C00000"/>
        </w:rPr>
        <w:t xml:space="preserve">[Insert department, name, phone </w:t>
      </w:r>
      <w:r w:rsidRPr="00E27B40">
        <w:rPr>
          <w:i/>
          <w:iCs/>
          <w:color w:val="C00000"/>
        </w:rPr>
        <w:t>number] and other BRM/Safety staff as defined</w:t>
      </w:r>
    </w:p>
    <w:p w14:paraId="53E7CB96" w14:textId="77777777" w:rsidR="0096768E" w:rsidRPr="0096768E" w:rsidRDefault="0096768E" w:rsidP="0096768E">
      <w:r w:rsidRPr="0096768E">
        <w:t>Documentation and references</w:t>
      </w:r>
    </w:p>
    <w:p w14:paraId="2D8946F0" w14:textId="3FDA3CF7" w:rsidR="0096768E" w:rsidRPr="0006320D" w:rsidRDefault="0006320D" w:rsidP="0096768E">
      <w:pPr>
        <w:rPr>
          <w:i/>
          <w:iCs/>
          <w:color w:val="C00000"/>
        </w:rPr>
      </w:pPr>
      <w:r w:rsidRPr="0006320D">
        <w:rPr>
          <w:i/>
          <w:iCs/>
          <w:color w:val="C00000"/>
        </w:rPr>
        <w:t>I</w:t>
      </w:r>
      <w:r w:rsidR="0096768E" w:rsidRPr="0006320D">
        <w:rPr>
          <w:i/>
          <w:iCs/>
          <w:color w:val="C00000"/>
        </w:rPr>
        <w:t>nsert references</w:t>
      </w:r>
      <w:r w:rsidR="00BE5AA3" w:rsidRPr="0006320D">
        <w:rPr>
          <w:i/>
          <w:iCs/>
          <w:color w:val="C00000"/>
        </w:rPr>
        <w:t xml:space="preserve"> to </w:t>
      </w:r>
      <w:r w:rsidR="00E130EE">
        <w:rPr>
          <w:i/>
          <w:iCs/>
          <w:color w:val="C00000"/>
        </w:rPr>
        <w:t>BRM Manual sections</w:t>
      </w:r>
      <w:r w:rsidR="009734D3">
        <w:rPr>
          <w:i/>
          <w:iCs/>
          <w:color w:val="C00000"/>
        </w:rPr>
        <w:t>, as well as r</w:t>
      </w:r>
      <w:r w:rsidR="00BE5AA3" w:rsidRPr="0006320D">
        <w:rPr>
          <w:i/>
          <w:iCs/>
          <w:color w:val="C00000"/>
        </w:rPr>
        <w:t xml:space="preserve">eference SOPs and </w:t>
      </w:r>
      <w:r w:rsidR="00E130EE">
        <w:rPr>
          <w:i/>
          <w:iCs/>
          <w:color w:val="C00000"/>
        </w:rPr>
        <w:t>Biosecurity Program Plan</w:t>
      </w:r>
      <w:r w:rsidR="00BE5AA3" w:rsidRPr="0006320D">
        <w:rPr>
          <w:i/>
          <w:iCs/>
          <w:color w:val="C00000"/>
        </w:rPr>
        <w:t xml:space="preserve"> for security incidents</w:t>
      </w:r>
      <w:r w:rsidR="009734D3">
        <w:rPr>
          <w:i/>
          <w:iCs/>
          <w:color w:val="C00000"/>
        </w:rPr>
        <w:t>.</w:t>
      </w:r>
    </w:p>
    <w:p w14:paraId="682AC4AD" w14:textId="77777777" w:rsidR="0096768E" w:rsidRPr="006C516A" w:rsidRDefault="0096768E" w:rsidP="0096768E">
      <w:pPr>
        <w:rPr>
          <w:i/>
          <w:iCs/>
          <w:color w:val="C00000"/>
        </w:rPr>
      </w:pPr>
      <w:r w:rsidRPr="006C516A">
        <w:rPr>
          <w:i/>
          <w:iCs/>
          <w:color w:val="C00000"/>
        </w:rPr>
        <w:t>Add any MOUs or external responder agreements and their points of contact.</w:t>
      </w:r>
    </w:p>
    <w:p w14:paraId="4BC81F54" w14:textId="77777777" w:rsidR="0096768E" w:rsidRPr="006C516A" w:rsidRDefault="0096768E" w:rsidP="0096768E">
      <w:pPr>
        <w:rPr>
          <w:i/>
          <w:iCs/>
          <w:color w:val="C00000"/>
        </w:rPr>
      </w:pPr>
      <w:r w:rsidRPr="006C516A">
        <w:rPr>
          <w:i/>
          <w:iCs/>
          <w:color w:val="C00000"/>
        </w:rPr>
        <w:t>Add any department-specific guidance or regulatory requirements.</w:t>
      </w:r>
    </w:p>
    <w:p w14:paraId="5766A45E" w14:textId="2929A9AE" w:rsidR="0096768E" w:rsidRPr="0096768E" w:rsidRDefault="0096768E" w:rsidP="00DC412C">
      <w:pPr>
        <w:pStyle w:val="Heading3"/>
        <w:numPr>
          <w:ilvl w:val="0"/>
          <w:numId w:val="0"/>
        </w:numPr>
        <w:ind w:left="360"/>
      </w:pPr>
      <w:bookmarkStart w:id="32" w:name="_Toc231461591"/>
      <w:r w:rsidRPr="0096768E">
        <w:t>Appendix 3. Fire and Natural Disasters</w:t>
      </w:r>
      <w:bookmarkEnd w:id="32"/>
      <w:r w:rsidRPr="0096768E">
        <w:t xml:space="preserve"> </w:t>
      </w:r>
    </w:p>
    <w:p w14:paraId="17BC9599" w14:textId="77777777" w:rsidR="0096768E" w:rsidRPr="0096768E" w:rsidRDefault="0096768E" w:rsidP="0096768E">
      <w:r w:rsidRPr="0096768E">
        <w:t>Describe responses to fires and natural disasters, including containment, evacuation, and recovery actions, with references to the facility’s Fire SOP and other applicable BRM guidance.</w:t>
      </w:r>
    </w:p>
    <w:p w14:paraId="38C3D431" w14:textId="77777777" w:rsidR="0096768E" w:rsidRPr="0096768E" w:rsidRDefault="0096768E" w:rsidP="0096768E">
      <w:r w:rsidRPr="0096768E">
        <w:t>Core questions to customize</w:t>
      </w:r>
    </w:p>
    <w:p w14:paraId="4BB02BD3" w14:textId="77777777" w:rsidR="0096768E" w:rsidRPr="0096768E" w:rsidRDefault="0096768E" w:rsidP="00FE63B8">
      <w:pPr>
        <w:pStyle w:val="ListParagraph"/>
        <w:numPr>
          <w:ilvl w:val="0"/>
          <w:numId w:val="14"/>
        </w:numPr>
      </w:pPr>
      <w:r w:rsidRPr="0096768E">
        <w:t xml:space="preserve">What is the response to fire and natural disasters? </w:t>
      </w:r>
      <w:r w:rsidRPr="009C6DE3">
        <w:rPr>
          <w:i/>
          <w:iCs/>
          <w:color w:val="C00000"/>
        </w:rPr>
        <w:t>[Provide stepwise actions]</w:t>
      </w:r>
    </w:p>
    <w:p w14:paraId="408E1731" w14:textId="77777777" w:rsidR="0096768E" w:rsidRPr="0096768E" w:rsidRDefault="0096768E" w:rsidP="00FE63B8">
      <w:pPr>
        <w:pStyle w:val="ListParagraph"/>
        <w:numPr>
          <w:ilvl w:val="0"/>
          <w:numId w:val="14"/>
        </w:numPr>
      </w:pPr>
      <w:r w:rsidRPr="0096768E">
        <w:t xml:space="preserve">Who is on the emergency contact roster for the facility? </w:t>
      </w:r>
      <w:r w:rsidRPr="009C6DE3">
        <w:rPr>
          <w:i/>
          <w:iCs/>
          <w:color w:val="C00000"/>
        </w:rPr>
        <w:t>[Insert roster]</w:t>
      </w:r>
    </w:p>
    <w:p w14:paraId="261C8EF7" w14:textId="77777777" w:rsidR="0096768E" w:rsidRPr="0096768E" w:rsidRDefault="0096768E" w:rsidP="00FE63B8">
      <w:pPr>
        <w:pStyle w:val="ListParagraph"/>
        <w:numPr>
          <w:ilvl w:val="0"/>
          <w:numId w:val="14"/>
        </w:numPr>
      </w:pPr>
      <w:r w:rsidRPr="0096768E">
        <w:t xml:space="preserve">Who is the emergency service provider point of contact? </w:t>
      </w:r>
      <w:r w:rsidRPr="009C6DE3">
        <w:rPr>
          <w:i/>
          <w:iCs/>
          <w:color w:val="C00000"/>
        </w:rPr>
        <w:t>[Insert contact]</w:t>
      </w:r>
    </w:p>
    <w:p w14:paraId="30A55D3E" w14:textId="77777777" w:rsidR="0096768E" w:rsidRPr="0096768E" w:rsidRDefault="0096768E" w:rsidP="00FE63B8">
      <w:pPr>
        <w:pStyle w:val="ListParagraph"/>
        <w:numPr>
          <w:ilvl w:val="0"/>
          <w:numId w:val="14"/>
        </w:numPr>
      </w:pPr>
      <w:r w:rsidRPr="0096768E">
        <w:t xml:space="preserve">What emergency equipment is available on site? </w:t>
      </w:r>
      <w:r w:rsidRPr="009C6DE3">
        <w:rPr>
          <w:i/>
          <w:iCs/>
          <w:color w:val="C00000"/>
        </w:rPr>
        <w:t>[List items]</w:t>
      </w:r>
    </w:p>
    <w:p w14:paraId="52F6E040" w14:textId="77777777" w:rsidR="0096768E" w:rsidRPr="009C6DE3" w:rsidRDefault="0096768E" w:rsidP="00FE63B8">
      <w:pPr>
        <w:pStyle w:val="ListParagraph"/>
        <w:numPr>
          <w:ilvl w:val="0"/>
          <w:numId w:val="14"/>
        </w:numPr>
        <w:rPr>
          <w:i/>
          <w:iCs/>
          <w:color w:val="C00000"/>
        </w:rPr>
      </w:pPr>
      <w:r w:rsidRPr="0096768E">
        <w:t xml:space="preserve">Are there special response procedures for chemical, radiological, or other hazards? </w:t>
      </w:r>
      <w:r w:rsidRPr="009C6DE3">
        <w:rPr>
          <w:i/>
          <w:iCs/>
          <w:color w:val="C00000"/>
        </w:rPr>
        <w:t>[Yes/No; specify if yes]</w:t>
      </w:r>
    </w:p>
    <w:p w14:paraId="6405D116" w14:textId="77777777" w:rsidR="0096768E" w:rsidRPr="0096768E" w:rsidRDefault="0096768E" w:rsidP="00FE63B8">
      <w:pPr>
        <w:pStyle w:val="ListParagraph"/>
        <w:numPr>
          <w:ilvl w:val="0"/>
          <w:numId w:val="14"/>
        </w:numPr>
      </w:pPr>
      <w:r w:rsidRPr="0096768E">
        <w:t xml:space="preserve">Are personnel trained on how to respond to different alarms? </w:t>
      </w:r>
      <w:r w:rsidRPr="009C6DE3">
        <w:rPr>
          <w:i/>
          <w:iCs/>
          <w:color w:val="C00000"/>
        </w:rPr>
        <w:t>[Yes/No; provide training reference]</w:t>
      </w:r>
    </w:p>
    <w:p w14:paraId="4E333107" w14:textId="77777777" w:rsidR="0096768E" w:rsidRPr="0096768E" w:rsidRDefault="0096768E" w:rsidP="00FE63B8">
      <w:pPr>
        <w:pStyle w:val="ListParagraph"/>
        <w:numPr>
          <w:ilvl w:val="0"/>
          <w:numId w:val="14"/>
        </w:numPr>
      </w:pPr>
      <w:r w:rsidRPr="0096768E">
        <w:t xml:space="preserve">Are there time-based responses relevant to this emergency? </w:t>
      </w:r>
      <w:r w:rsidRPr="009C6DE3">
        <w:rPr>
          <w:i/>
          <w:iCs/>
          <w:color w:val="C00000"/>
        </w:rPr>
        <w:t>[Provide times/criteria]</w:t>
      </w:r>
    </w:p>
    <w:p w14:paraId="1CECB2EF" w14:textId="77777777" w:rsidR="0096768E" w:rsidRPr="0096768E" w:rsidRDefault="0096768E" w:rsidP="00FE63B8">
      <w:pPr>
        <w:pStyle w:val="ListParagraph"/>
        <w:numPr>
          <w:ilvl w:val="0"/>
          <w:numId w:val="14"/>
        </w:numPr>
      </w:pPr>
      <w:r w:rsidRPr="0096768E">
        <w:t xml:space="preserve">What natural disasters are possible or probable in your location? </w:t>
      </w:r>
      <w:r w:rsidRPr="009C6DE3">
        <w:rPr>
          <w:i/>
          <w:iCs/>
          <w:color w:val="C00000"/>
        </w:rPr>
        <w:t>[List]</w:t>
      </w:r>
    </w:p>
    <w:p w14:paraId="3F99490D" w14:textId="77777777" w:rsidR="0096768E" w:rsidRPr="0096768E" w:rsidRDefault="0096768E" w:rsidP="00FE63B8">
      <w:pPr>
        <w:pStyle w:val="ListParagraph"/>
        <w:numPr>
          <w:ilvl w:val="0"/>
          <w:numId w:val="14"/>
        </w:numPr>
      </w:pPr>
      <w:r w:rsidRPr="0096768E">
        <w:t xml:space="preserve">What mechanisms maintain biosafety/biosecurity during a fire/disaster response? </w:t>
      </w:r>
      <w:r w:rsidRPr="009C6DE3">
        <w:rPr>
          <w:i/>
          <w:iCs/>
          <w:color w:val="C00000"/>
        </w:rPr>
        <w:t>[Describe]</w:t>
      </w:r>
    </w:p>
    <w:p w14:paraId="1F3A23A5" w14:textId="77777777" w:rsidR="0096768E" w:rsidRPr="009C6DE3" w:rsidRDefault="0096768E" w:rsidP="0096768E">
      <w:pPr>
        <w:rPr>
          <w:i/>
          <w:iCs/>
          <w:color w:val="C00000"/>
        </w:rPr>
      </w:pPr>
      <w:r w:rsidRPr="009C6DE3">
        <w:rPr>
          <w:i/>
          <w:iCs/>
          <w:color w:val="C00000"/>
        </w:rPr>
        <w:t>Add designated assembly points, shelter-in-place guidance, and post-disaster recovery steps.</w:t>
      </w:r>
    </w:p>
    <w:p w14:paraId="14AA7FAC" w14:textId="76059210" w:rsidR="0096768E" w:rsidRPr="0096768E" w:rsidRDefault="0096768E" w:rsidP="00DC412C">
      <w:pPr>
        <w:pStyle w:val="Heading3"/>
        <w:numPr>
          <w:ilvl w:val="0"/>
          <w:numId w:val="0"/>
        </w:numPr>
        <w:ind w:left="360"/>
      </w:pPr>
      <w:bookmarkStart w:id="33" w:name="_Toc231461592"/>
      <w:r w:rsidRPr="0096768E">
        <w:t>Appendix 4. Injury</w:t>
      </w:r>
      <w:bookmarkEnd w:id="33"/>
      <w:r w:rsidRPr="0096768E">
        <w:t xml:space="preserve"> </w:t>
      </w:r>
    </w:p>
    <w:p w14:paraId="6BF0B54F" w14:textId="6699BF17" w:rsidR="0096768E" w:rsidRPr="0096768E" w:rsidRDefault="0096768E" w:rsidP="0096768E">
      <w:r w:rsidRPr="0096768E">
        <w:t>Provide guidance for responding to injuries, from life-threatening to minor</w:t>
      </w:r>
      <w:r w:rsidR="00DD58BB">
        <w:t xml:space="preserve"> incidents</w:t>
      </w:r>
      <w:r w:rsidRPr="0096768E">
        <w:t>, including medical referral and reporting requirements.</w:t>
      </w:r>
    </w:p>
    <w:p w14:paraId="0C689103" w14:textId="77777777" w:rsidR="0096768E" w:rsidRPr="0096768E" w:rsidRDefault="0096768E" w:rsidP="0096768E">
      <w:r w:rsidRPr="0096768E">
        <w:t>Core questions to customize</w:t>
      </w:r>
    </w:p>
    <w:p w14:paraId="228FD691" w14:textId="77777777" w:rsidR="0096768E" w:rsidRPr="0096768E" w:rsidRDefault="0096768E" w:rsidP="00FE63B8">
      <w:pPr>
        <w:pStyle w:val="ListParagraph"/>
        <w:numPr>
          <w:ilvl w:val="0"/>
          <w:numId w:val="14"/>
        </w:numPr>
      </w:pPr>
      <w:r w:rsidRPr="0096768E">
        <w:t xml:space="preserve">What is the immediate response for life-threatening injuries? </w:t>
      </w:r>
      <w:r w:rsidRPr="00E130EE">
        <w:rPr>
          <w:i/>
          <w:iCs/>
          <w:color w:val="C00000"/>
        </w:rPr>
        <w:t>[Insert protocol]</w:t>
      </w:r>
    </w:p>
    <w:p w14:paraId="03272E2E" w14:textId="77777777" w:rsidR="0096768E" w:rsidRPr="0096768E" w:rsidRDefault="0096768E" w:rsidP="00FE63B8">
      <w:pPr>
        <w:pStyle w:val="ListParagraph"/>
        <w:numPr>
          <w:ilvl w:val="0"/>
          <w:numId w:val="14"/>
        </w:numPr>
      </w:pPr>
      <w:r w:rsidRPr="0096768E">
        <w:t>Where is the on-site nurse station or medical facility?</w:t>
      </w:r>
      <w:r w:rsidRPr="00E130EE">
        <w:rPr>
          <w:i/>
          <w:iCs/>
          <w:color w:val="C00000"/>
        </w:rPr>
        <w:t xml:space="preserve"> [Insert location and contact]</w:t>
      </w:r>
    </w:p>
    <w:p w14:paraId="10B52D8C" w14:textId="77777777" w:rsidR="0096768E" w:rsidRPr="00E130EE" w:rsidRDefault="0096768E" w:rsidP="00FE63B8">
      <w:pPr>
        <w:pStyle w:val="ListParagraph"/>
        <w:numPr>
          <w:ilvl w:val="0"/>
          <w:numId w:val="14"/>
        </w:numPr>
        <w:rPr>
          <w:i/>
          <w:iCs/>
          <w:color w:val="C00000"/>
        </w:rPr>
      </w:pPr>
      <w:r w:rsidRPr="0096768E">
        <w:t xml:space="preserve">Who is on the incident contact roster for injuries? </w:t>
      </w:r>
      <w:r w:rsidRPr="00E130EE">
        <w:rPr>
          <w:i/>
          <w:iCs/>
          <w:color w:val="C00000"/>
        </w:rPr>
        <w:t>[Insert roster]</w:t>
      </w:r>
    </w:p>
    <w:p w14:paraId="11A11CD8" w14:textId="77777777" w:rsidR="0096768E" w:rsidRPr="0096768E" w:rsidRDefault="0096768E" w:rsidP="00FE63B8">
      <w:pPr>
        <w:pStyle w:val="ListParagraph"/>
        <w:numPr>
          <w:ilvl w:val="0"/>
          <w:numId w:val="14"/>
        </w:numPr>
      </w:pPr>
      <w:r w:rsidRPr="0096768E">
        <w:t xml:space="preserve">What emergency equipment is available on site? </w:t>
      </w:r>
      <w:r w:rsidRPr="00E130EE">
        <w:rPr>
          <w:i/>
          <w:iCs/>
          <w:color w:val="C00000"/>
        </w:rPr>
        <w:t>[List items]</w:t>
      </w:r>
    </w:p>
    <w:p w14:paraId="6CDC3ACC" w14:textId="77777777" w:rsidR="0096768E" w:rsidRPr="0096768E" w:rsidRDefault="0096768E" w:rsidP="00FE63B8">
      <w:pPr>
        <w:pStyle w:val="ListParagraph"/>
        <w:numPr>
          <w:ilvl w:val="0"/>
          <w:numId w:val="14"/>
        </w:numPr>
      </w:pPr>
      <w:r w:rsidRPr="0096768E">
        <w:t xml:space="preserve">Are there time-based responses for injury treatment and reporting? </w:t>
      </w:r>
      <w:r w:rsidRPr="00E130EE">
        <w:rPr>
          <w:i/>
          <w:iCs/>
          <w:color w:val="C00000"/>
        </w:rPr>
        <w:t>[Provide times]</w:t>
      </w:r>
    </w:p>
    <w:p w14:paraId="62D058CF" w14:textId="77777777" w:rsidR="0096768E" w:rsidRDefault="0096768E" w:rsidP="0096768E">
      <w:pPr>
        <w:rPr>
          <w:i/>
          <w:iCs/>
          <w:color w:val="C00000"/>
        </w:rPr>
      </w:pPr>
      <w:r w:rsidRPr="000F0F36">
        <w:rPr>
          <w:i/>
          <w:iCs/>
          <w:color w:val="C00000"/>
        </w:rPr>
        <w:t>Add internal medical surveillance or post-exposure follow-up steps as needed.</w:t>
      </w:r>
    </w:p>
    <w:p w14:paraId="390F1ED8" w14:textId="1F54B972" w:rsidR="000F0F36" w:rsidRPr="00C31C13" w:rsidRDefault="000F0F36" w:rsidP="0096768E">
      <w:r w:rsidRPr="006C516A">
        <w:rPr>
          <w:i/>
          <w:iCs/>
          <w:color w:val="C00000"/>
        </w:rPr>
        <w:t>Add any department-specific guidance or regulatory requirements.</w:t>
      </w:r>
    </w:p>
    <w:p w14:paraId="6DEBE9C5" w14:textId="1E915DAB" w:rsidR="0096768E" w:rsidRPr="0096768E" w:rsidRDefault="0096768E" w:rsidP="00DC412C">
      <w:pPr>
        <w:pStyle w:val="Heading3"/>
        <w:numPr>
          <w:ilvl w:val="0"/>
          <w:numId w:val="0"/>
        </w:numPr>
        <w:ind w:left="360"/>
      </w:pPr>
      <w:bookmarkStart w:id="34" w:name="_Toc231461593"/>
      <w:r w:rsidRPr="0096768E">
        <w:t>Appendix 5. Exposure</w:t>
      </w:r>
      <w:bookmarkEnd w:id="34"/>
      <w:r w:rsidRPr="0096768E">
        <w:t xml:space="preserve"> </w:t>
      </w:r>
    </w:p>
    <w:p w14:paraId="0E740BFA" w14:textId="77777777" w:rsidR="0096768E" w:rsidRPr="0096768E" w:rsidRDefault="0096768E" w:rsidP="0096768E">
      <w:r w:rsidRPr="0096768E">
        <w:t>Define procedures for biological/chemical exposures, including immediate first aid, medical follow-up, and reporting.</w:t>
      </w:r>
    </w:p>
    <w:p w14:paraId="14FC2E65" w14:textId="77777777" w:rsidR="0096768E" w:rsidRPr="0096768E" w:rsidRDefault="0096768E" w:rsidP="0096768E">
      <w:r w:rsidRPr="0096768E">
        <w:t>Core questions to customize</w:t>
      </w:r>
    </w:p>
    <w:p w14:paraId="298C917D" w14:textId="77777777" w:rsidR="0096768E" w:rsidRPr="0096768E" w:rsidRDefault="0096768E" w:rsidP="00FE63B8">
      <w:pPr>
        <w:pStyle w:val="ListParagraph"/>
        <w:numPr>
          <w:ilvl w:val="0"/>
          <w:numId w:val="14"/>
        </w:numPr>
      </w:pPr>
      <w:r w:rsidRPr="0096768E">
        <w:t xml:space="preserve">What is the immediate response to biological/chemical exposure? </w:t>
      </w:r>
      <w:r w:rsidRPr="00E130EE">
        <w:rPr>
          <w:i/>
          <w:iCs/>
          <w:color w:val="C00000"/>
        </w:rPr>
        <w:t>[Describe actions]</w:t>
      </w:r>
    </w:p>
    <w:p w14:paraId="10B6361D" w14:textId="77777777" w:rsidR="0096768E" w:rsidRPr="0096768E" w:rsidRDefault="0096768E" w:rsidP="00FE63B8">
      <w:pPr>
        <w:pStyle w:val="ListParagraph"/>
        <w:numPr>
          <w:ilvl w:val="0"/>
          <w:numId w:val="14"/>
        </w:numPr>
      </w:pPr>
      <w:r w:rsidRPr="0096768E">
        <w:t xml:space="preserve">Who is the on-call contact for medical assistance? </w:t>
      </w:r>
      <w:r w:rsidRPr="00E130EE">
        <w:rPr>
          <w:i/>
          <w:iCs/>
          <w:color w:val="C00000"/>
        </w:rPr>
        <w:t>[Insert name/phone]</w:t>
      </w:r>
    </w:p>
    <w:p w14:paraId="6908CED6" w14:textId="77777777" w:rsidR="0096768E" w:rsidRPr="0096768E" w:rsidRDefault="0096768E" w:rsidP="00FE63B8">
      <w:pPr>
        <w:pStyle w:val="ListParagraph"/>
        <w:numPr>
          <w:ilvl w:val="0"/>
          <w:numId w:val="14"/>
        </w:numPr>
      </w:pPr>
      <w:r w:rsidRPr="0096768E">
        <w:t xml:space="preserve">How are exposures reported and tracked? </w:t>
      </w:r>
      <w:r w:rsidRPr="00547D0B">
        <w:rPr>
          <w:i/>
          <w:iCs/>
          <w:color w:val="C00000"/>
        </w:rPr>
        <w:t>[Insert process]</w:t>
      </w:r>
    </w:p>
    <w:p w14:paraId="11F3C601" w14:textId="77777777" w:rsidR="0096768E" w:rsidRPr="0096768E" w:rsidRDefault="0096768E" w:rsidP="00FE63B8">
      <w:pPr>
        <w:pStyle w:val="ListParagraph"/>
        <w:numPr>
          <w:ilvl w:val="0"/>
          <w:numId w:val="14"/>
        </w:numPr>
      </w:pPr>
      <w:r w:rsidRPr="0096768E">
        <w:t xml:space="preserve">What emergency equipment is available on site for exposure responses? </w:t>
      </w:r>
      <w:r w:rsidRPr="00547D0B">
        <w:rPr>
          <w:i/>
          <w:iCs/>
          <w:color w:val="C00000"/>
        </w:rPr>
        <w:t>[List items]</w:t>
      </w:r>
    </w:p>
    <w:p w14:paraId="4FFFDB2B" w14:textId="77777777" w:rsidR="0096768E" w:rsidRPr="0096768E" w:rsidRDefault="0096768E" w:rsidP="00FE63B8">
      <w:pPr>
        <w:pStyle w:val="ListParagraph"/>
        <w:numPr>
          <w:ilvl w:val="0"/>
          <w:numId w:val="14"/>
        </w:numPr>
      </w:pPr>
      <w:r w:rsidRPr="0096768E">
        <w:t xml:space="preserve">Are there time-based responses for post-exposure actions? </w:t>
      </w:r>
      <w:r w:rsidRPr="00C31C13">
        <w:rPr>
          <w:i/>
          <w:iCs/>
          <w:color w:val="C00000"/>
        </w:rPr>
        <w:t>[Provide times]</w:t>
      </w:r>
    </w:p>
    <w:p w14:paraId="5769EF1D" w14:textId="77777777" w:rsidR="0096768E" w:rsidRPr="00C31C13" w:rsidRDefault="0096768E" w:rsidP="0096768E">
      <w:pPr>
        <w:rPr>
          <w:i/>
          <w:iCs/>
          <w:color w:val="C00000"/>
        </w:rPr>
      </w:pPr>
      <w:r w:rsidRPr="00C31C13">
        <w:rPr>
          <w:i/>
          <w:iCs/>
          <w:color w:val="C00000"/>
        </w:rPr>
        <w:t>Include SDS/PSDS references and any exposure-specific follow-up requirements.</w:t>
      </w:r>
    </w:p>
    <w:p w14:paraId="538E2030" w14:textId="5A657615" w:rsidR="000F0F36" w:rsidRPr="00C31C13" w:rsidRDefault="000F0F36" w:rsidP="0096768E">
      <w:pPr>
        <w:rPr>
          <w:i/>
          <w:iCs/>
          <w:color w:val="C00000"/>
        </w:rPr>
      </w:pPr>
      <w:r w:rsidRPr="006C516A">
        <w:rPr>
          <w:i/>
          <w:iCs/>
          <w:color w:val="C00000"/>
        </w:rPr>
        <w:t>Add any department-specific guidance or regulatory requirements.</w:t>
      </w:r>
    </w:p>
    <w:p w14:paraId="16070394" w14:textId="6B8A4815" w:rsidR="0096768E" w:rsidRPr="0096768E" w:rsidRDefault="0096768E" w:rsidP="00DC412C">
      <w:pPr>
        <w:pStyle w:val="Heading3"/>
        <w:numPr>
          <w:ilvl w:val="0"/>
          <w:numId w:val="0"/>
        </w:numPr>
        <w:ind w:left="360"/>
      </w:pPr>
      <w:bookmarkStart w:id="35" w:name="_Toc231461594"/>
      <w:r w:rsidRPr="0096768E">
        <w:t>Appendix 6. Occupationally Acquired Infections</w:t>
      </w:r>
      <w:bookmarkEnd w:id="35"/>
      <w:r w:rsidRPr="0096768E">
        <w:t xml:space="preserve"> </w:t>
      </w:r>
    </w:p>
    <w:p w14:paraId="262108A7" w14:textId="77777777" w:rsidR="0096768E" w:rsidRPr="0096768E" w:rsidRDefault="0096768E" w:rsidP="0096768E">
      <w:r w:rsidRPr="0096768E">
        <w:t>Outline prevention, detection, and response to LAIs and related occupational infections, with emphasis on training, vaccination, surveillance, and reporting.</w:t>
      </w:r>
    </w:p>
    <w:p w14:paraId="5C55B7DF" w14:textId="77777777" w:rsidR="0096768E" w:rsidRPr="0096768E" w:rsidRDefault="0096768E" w:rsidP="0096768E">
      <w:r w:rsidRPr="0096768E">
        <w:t>Core questions to customize</w:t>
      </w:r>
    </w:p>
    <w:p w14:paraId="5F7BD19B" w14:textId="77777777" w:rsidR="0096768E" w:rsidRPr="0096768E" w:rsidRDefault="0096768E" w:rsidP="00FE63B8">
      <w:pPr>
        <w:pStyle w:val="ListParagraph"/>
        <w:numPr>
          <w:ilvl w:val="0"/>
          <w:numId w:val="14"/>
        </w:numPr>
      </w:pPr>
      <w:r w:rsidRPr="0096768E">
        <w:t xml:space="preserve">What is the plan for preventing occupationally acquired infections? </w:t>
      </w:r>
      <w:r w:rsidRPr="000F0F36">
        <w:rPr>
          <w:i/>
          <w:iCs/>
          <w:color w:val="C00000"/>
        </w:rPr>
        <w:t>[Describe measures]</w:t>
      </w:r>
    </w:p>
    <w:p w14:paraId="2C252138" w14:textId="77777777" w:rsidR="0096768E" w:rsidRPr="0096768E" w:rsidRDefault="0096768E" w:rsidP="00FE63B8">
      <w:pPr>
        <w:pStyle w:val="ListParagraph"/>
        <w:numPr>
          <w:ilvl w:val="0"/>
          <w:numId w:val="14"/>
        </w:numPr>
      </w:pPr>
      <w:r w:rsidRPr="0096768E">
        <w:t>Where are accident/incident report templates located?</w:t>
      </w:r>
      <w:r w:rsidRPr="000F0F36">
        <w:rPr>
          <w:i/>
          <w:iCs/>
          <w:color w:val="C00000"/>
        </w:rPr>
        <w:t xml:space="preserve"> [Insert location]</w:t>
      </w:r>
    </w:p>
    <w:p w14:paraId="27782920" w14:textId="77777777" w:rsidR="0096768E" w:rsidRPr="0096768E" w:rsidRDefault="0096768E" w:rsidP="00FE63B8">
      <w:pPr>
        <w:pStyle w:val="ListParagraph"/>
        <w:numPr>
          <w:ilvl w:val="0"/>
          <w:numId w:val="14"/>
        </w:numPr>
      </w:pPr>
      <w:r w:rsidRPr="0096768E">
        <w:t xml:space="preserve">Who are the responsible contacts for follow-up and reporting? </w:t>
      </w:r>
      <w:r w:rsidRPr="000F0F36">
        <w:rPr>
          <w:i/>
          <w:iCs/>
          <w:color w:val="C00000"/>
        </w:rPr>
        <w:t>[Insert names/departments]</w:t>
      </w:r>
    </w:p>
    <w:p w14:paraId="47CE8AEA" w14:textId="77777777" w:rsidR="0096768E" w:rsidRPr="0096768E" w:rsidRDefault="0096768E" w:rsidP="00FE63B8">
      <w:pPr>
        <w:pStyle w:val="ListParagraph"/>
        <w:numPr>
          <w:ilvl w:val="0"/>
          <w:numId w:val="14"/>
        </w:numPr>
      </w:pPr>
      <w:r w:rsidRPr="0096768E">
        <w:t xml:space="preserve">What training or refresher requirements exist for BRM-related duties? </w:t>
      </w:r>
      <w:r w:rsidRPr="000F0F36">
        <w:rPr>
          <w:i/>
          <w:iCs/>
          <w:color w:val="C00000"/>
        </w:rPr>
        <w:t>[Insert details]</w:t>
      </w:r>
    </w:p>
    <w:p w14:paraId="6AA89AA6" w14:textId="77777777" w:rsidR="0096768E" w:rsidRPr="000F0F36" w:rsidRDefault="0096768E" w:rsidP="0096768E">
      <w:pPr>
        <w:rPr>
          <w:i/>
          <w:iCs/>
          <w:color w:val="C00000"/>
        </w:rPr>
      </w:pPr>
      <w:r w:rsidRPr="000F0F36">
        <w:rPr>
          <w:i/>
          <w:iCs/>
          <w:color w:val="C00000"/>
        </w:rPr>
        <w:t>Add site-specific pathogens, vaccination programs, and post-exposure protocols.</w:t>
      </w:r>
    </w:p>
    <w:p w14:paraId="6141C924" w14:textId="77777777" w:rsidR="0096768E" w:rsidRPr="000F0F36" w:rsidRDefault="0096768E" w:rsidP="0096768E">
      <w:pPr>
        <w:rPr>
          <w:i/>
          <w:iCs/>
          <w:color w:val="C00000"/>
        </w:rPr>
      </w:pPr>
      <w:r w:rsidRPr="000F0F36">
        <w:rPr>
          <w:i/>
          <w:iCs/>
          <w:color w:val="C00000"/>
        </w:rPr>
        <w:t>Link to BRM guidance and SOPs on infection control.</w:t>
      </w:r>
    </w:p>
    <w:p w14:paraId="33CE4711" w14:textId="2ABCB443" w:rsidR="0096768E" w:rsidRPr="0096768E" w:rsidRDefault="0096768E" w:rsidP="00DC412C">
      <w:pPr>
        <w:pStyle w:val="Heading3"/>
        <w:numPr>
          <w:ilvl w:val="0"/>
          <w:numId w:val="0"/>
        </w:numPr>
        <w:ind w:left="360"/>
      </w:pPr>
      <w:bookmarkStart w:id="36" w:name="_Toc231461595"/>
      <w:r w:rsidRPr="0096768E">
        <w:t>Appendix 7. Spills</w:t>
      </w:r>
      <w:bookmarkEnd w:id="36"/>
      <w:r w:rsidRPr="0096768E">
        <w:t xml:space="preserve"> </w:t>
      </w:r>
    </w:p>
    <w:p w14:paraId="0B891A9D" w14:textId="77777777" w:rsidR="0096768E" w:rsidRPr="0096768E" w:rsidRDefault="0096768E" w:rsidP="0096768E">
      <w:r w:rsidRPr="0096768E">
        <w:t>Provide spill response guidance, decontamination steps, and post-spill reporting.</w:t>
      </w:r>
    </w:p>
    <w:p w14:paraId="25CEBECC" w14:textId="77777777" w:rsidR="0096768E" w:rsidRPr="0096768E" w:rsidRDefault="0096768E" w:rsidP="0096768E">
      <w:r w:rsidRPr="0096768E">
        <w:t>Core questions to customize</w:t>
      </w:r>
    </w:p>
    <w:p w14:paraId="077A4FB6" w14:textId="77777777" w:rsidR="0096768E" w:rsidRPr="0096768E" w:rsidRDefault="0096768E" w:rsidP="00FE63B8">
      <w:pPr>
        <w:pStyle w:val="ListParagraph"/>
        <w:numPr>
          <w:ilvl w:val="0"/>
          <w:numId w:val="14"/>
        </w:numPr>
      </w:pPr>
      <w:r w:rsidRPr="0096768E">
        <w:t xml:space="preserve">Who is responsible for spill response leadership? </w:t>
      </w:r>
      <w:r w:rsidRPr="00C31C13">
        <w:rPr>
          <w:i/>
          <w:iCs/>
          <w:color w:val="C00000"/>
        </w:rPr>
        <w:t>[Insert name/role]</w:t>
      </w:r>
    </w:p>
    <w:p w14:paraId="7A50A40C" w14:textId="77777777" w:rsidR="0096768E" w:rsidRPr="0096768E" w:rsidRDefault="0096768E" w:rsidP="00FE63B8">
      <w:pPr>
        <w:pStyle w:val="ListParagraph"/>
        <w:numPr>
          <w:ilvl w:val="0"/>
          <w:numId w:val="14"/>
        </w:numPr>
      </w:pPr>
      <w:r w:rsidRPr="0096768E">
        <w:t xml:space="preserve">What are the on-site spill response steps and containment procedures? </w:t>
      </w:r>
      <w:r w:rsidRPr="00C31C13">
        <w:rPr>
          <w:i/>
          <w:iCs/>
          <w:color w:val="C00000"/>
        </w:rPr>
        <w:t>[Describe]</w:t>
      </w:r>
    </w:p>
    <w:p w14:paraId="02B263A3" w14:textId="77777777" w:rsidR="0096768E" w:rsidRPr="0096768E" w:rsidRDefault="0096768E" w:rsidP="00FE63B8">
      <w:pPr>
        <w:pStyle w:val="ListParagraph"/>
        <w:numPr>
          <w:ilvl w:val="0"/>
          <w:numId w:val="14"/>
        </w:numPr>
      </w:pPr>
      <w:r w:rsidRPr="0096768E">
        <w:t xml:space="preserve">What is the spill kit composition and access point? </w:t>
      </w:r>
      <w:r w:rsidRPr="00C31C13">
        <w:rPr>
          <w:i/>
          <w:iCs/>
          <w:color w:val="C00000"/>
        </w:rPr>
        <w:t>[List items and location]</w:t>
      </w:r>
    </w:p>
    <w:p w14:paraId="10A520AF" w14:textId="77777777" w:rsidR="0096768E" w:rsidRPr="00C31C13" w:rsidRDefault="0096768E" w:rsidP="00FE63B8">
      <w:pPr>
        <w:pStyle w:val="ListParagraph"/>
        <w:numPr>
          <w:ilvl w:val="0"/>
          <w:numId w:val="14"/>
        </w:numPr>
        <w:rPr>
          <w:i/>
          <w:iCs/>
          <w:color w:val="C00000"/>
        </w:rPr>
      </w:pPr>
      <w:r w:rsidRPr="0096768E">
        <w:t xml:space="preserve">What are the reporting requirements and recovery actions after a spill? </w:t>
      </w:r>
      <w:r w:rsidRPr="00C31C13">
        <w:rPr>
          <w:i/>
          <w:iCs/>
          <w:color w:val="C00000"/>
        </w:rPr>
        <w:t>[Describe]</w:t>
      </w:r>
    </w:p>
    <w:p w14:paraId="29E3A375" w14:textId="77777777" w:rsidR="0096768E" w:rsidRPr="0096768E" w:rsidRDefault="0096768E" w:rsidP="00FE63B8">
      <w:pPr>
        <w:pStyle w:val="ListParagraph"/>
        <w:numPr>
          <w:ilvl w:val="0"/>
          <w:numId w:val="14"/>
        </w:numPr>
      </w:pPr>
      <w:r w:rsidRPr="0096768E">
        <w:t xml:space="preserve">What is the protocol for decontamination and re-entry after a spill? </w:t>
      </w:r>
      <w:r w:rsidRPr="00C31C13">
        <w:rPr>
          <w:i/>
          <w:iCs/>
          <w:color w:val="C00000"/>
        </w:rPr>
        <w:t>[Describe]</w:t>
      </w:r>
    </w:p>
    <w:p w14:paraId="1D028DBB" w14:textId="77777777" w:rsidR="0096768E" w:rsidRPr="0096768E" w:rsidRDefault="0096768E" w:rsidP="00FE63B8">
      <w:pPr>
        <w:pStyle w:val="ListParagraph"/>
        <w:numPr>
          <w:ilvl w:val="0"/>
          <w:numId w:val="14"/>
        </w:numPr>
      </w:pPr>
      <w:r w:rsidRPr="0096768E">
        <w:t xml:space="preserve">What external resources or authorities should be engaged for large spills? </w:t>
      </w:r>
      <w:r w:rsidRPr="00C31C13">
        <w:rPr>
          <w:i/>
          <w:iCs/>
          <w:color w:val="C00000"/>
        </w:rPr>
        <w:t>[Insert contacts]</w:t>
      </w:r>
    </w:p>
    <w:p w14:paraId="735A6AE3" w14:textId="77777777" w:rsidR="0096768E" w:rsidRPr="00C31C13" w:rsidRDefault="0096768E" w:rsidP="0096768E">
      <w:pPr>
        <w:rPr>
          <w:i/>
          <w:iCs/>
          <w:color w:val="C00000"/>
        </w:rPr>
      </w:pPr>
      <w:r w:rsidRPr="00C31C13">
        <w:rPr>
          <w:i/>
          <w:iCs/>
          <w:color w:val="C00000"/>
        </w:rPr>
        <w:t>Add facility-specific spill types (biological, chemical, radiological) and associated controls.</w:t>
      </w:r>
    </w:p>
    <w:p w14:paraId="6EC38158" w14:textId="2F415C52" w:rsidR="0096768E" w:rsidRPr="0096768E" w:rsidRDefault="0096768E" w:rsidP="00DC412C">
      <w:pPr>
        <w:pStyle w:val="Heading3"/>
        <w:numPr>
          <w:ilvl w:val="0"/>
          <w:numId w:val="0"/>
        </w:numPr>
        <w:ind w:left="360"/>
      </w:pPr>
      <w:bookmarkStart w:id="37" w:name="_Toc231461596"/>
      <w:r w:rsidRPr="0096768E">
        <w:t>Appendix 8. Biological/Radioactive Spill</w:t>
      </w:r>
      <w:bookmarkEnd w:id="37"/>
      <w:r w:rsidRPr="0096768E">
        <w:t xml:space="preserve"> </w:t>
      </w:r>
    </w:p>
    <w:p w14:paraId="5D4608F9" w14:textId="77777777" w:rsidR="0096768E" w:rsidRPr="0096768E" w:rsidRDefault="0096768E" w:rsidP="0096768E">
      <w:r w:rsidRPr="0096768E">
        <w:t>Outline procedures for notifying appropriate agencies, securing the area, and initiating cleanup with regard to biological or radioactive spills.</w:t>
      </w:r>
    </w:p>
    <w:p w14:paraId="62D329F9" w14:textId="77777777" w:rsidR="0096768E" w:rsidRPr="0096768E" w:rsidRDefault="0096768E" w:rsidP="0096768E">
      <w:r w:rsidRPr="0096768E">
        <w:t>Core questions to customize</w:t>
      </w:r>
    </w:p>
    <w:p w14:paraId="59FE166A" w14:textId="77777777" w:rsidR="0096768E" w:rsidRPr="0096768E" w:rsidRDefault="0096768E" w:rsidP="00FE63B8">
      <w:pPr>
        <w:pStyle w:val="ListParagraph"/>
        <w:numPr>
          <w:ilvl w:val="0"/>
          <w:numId w:val="14"/>
        </w:numPr>
      </w:pPr>
      <w:r w:rsidRPr="0096768E">
        <w:t xml:space="preserve">Which agency/department is responsible for spill response? </w:t>
      </w:r>
      <w:r w:rsidRPr="00C31C13">
        <w:rPr>
          <w:i/>
          <w:iCs/>
          <w:color w:val="C00000"/>
        </w:rPr>
        <w:t>[Insert]</w:t>
      </w:r>
    </w:p>
    <w:p w14:paraId="03AEBC00" w14:textId="77777777" w:rsidR="0096768E" w:rsidRPr="0096768E" w:rsidRDefault="0096768E" w:rsidP="00FE63B8">
      <w:pPr>
        <w:pStyle w:val="ListParagraph"/>
        <w:numPr>
          <w:ilvl w:val="0"/>
          <w:numId w:val="14"/>
        </w:numPr>
      </w:pPr>
      <w:r w:rsidRPr="0096768E">
        <w:t xml:space="preserve">What are the immediate actions for contamination control and decontamination? </w:t>
      </w:r>
      <w:r w:rsidRPr="00C31C13">
        <w:rPr>
          <w:i/>
          <w:iCs/>
          <w:color w:val="C00000"/>
        </w:rPr>
        <w:t>[Describe]</w:t>
      </w:r>
    </w:p>
    <w:p w14:paraId="616EF728" w14:textId="77777777" w:rsidR="0096768E" w:rsidRPr="0096768E" w:rsidRDefault="0096768E" w:rsidP="00FE63B8">
      <w:pPr>
        <w:pStyle w:val="ListParagraph"/>
        <w:numPr>
          <w:ilvl w:val="0"/>
          <w:numId w:val="14"/>
        </w:numPr>
      </w:pPr>
      <w:r w:rsidRPr="0096768E">
        <w:t xml:space="preserve">What are the restrictions on disinfection agents for specific radiological materials? </w:t>
      </w:r>
      <w:r w:rsidRPr="00C31C13">
        <w:rPr>
          <w:i/>
          <w:iCs/>
          <w:color w:val="C00000"/>
        </w:rPr>
        <w:t>[Insert guidance]</w:t>
      </w:r>
    </w:p>
    <w:p w14:paraId="790CAB58" w14:textId="77777777" w:rsidR="0096768E" w:rsidRPr="00C31C13" w:rsidRDefault="0096768E" w:rsidP="00FE63B8">
      <w:pPr>
        <w:pStyle w:val="ListParagraph"/>
        <w:numPr>
          <w:ilvl w:val="0"/>
          <w:numId w:val="14"/>
        </w:numPr>
        <w:rPr>
          <w:i/>
          <w:iCs/>
          <w:color w:val="C00000"/>
        </w:rPr>
      </w:pPr>
      <w:r w:rsidRPr="0096768E">
        <w:t xml:space="preserve">Which departments need to be informed during/after a spill? </w:t>
      </w:r>
      <w:r w:rsidRPr="00C31C13">
        <w:rPr>
          <w:i/>
          <w:iCs/>
          <w:color w:val="C00000"/>
        </w:rPr>
        <w:t>[List]</w:t>
      </w:r>
    </w:p>
    <w:p w14:paraId="76164BCC" w14:textId="77777777" w:rsidR="0096768E" w:rsidRPr="0096768E" w:rsidRDefault="0096768E" w:rsidP="00FE63B8">
      <w:pPr>
        <w:pStyle w:val="ListParagraph"/>
        <w:numPr>
          <w:ilvl w:val="0"/>
          <w:numId w:val="14"/>
        </w:numPr>
      </w:pPr>
      <w:r w:rsidRPr="0096768E">
        <w:t xml:space="preserve">What are the post-spill reporting and documentation requirements? </w:t>
      </w:r>
      <w:r w:rsidRPr="00C31C13">
        <w:rPr>
          <w:i/>
          <w:iCs/>
          <w:color w:val="C00000"/>
        </w:rPr>
        <w:t>[Describe]</w:t>
      </w:r>
    </w:p>
    <w:p w14:paraId="11455529" w14:textId="77777777" w:rsidR="0096768E" w:rsidRPr="00C31C13" w:rsidRDefault="0096768E" w:rsidP="0096768E">
      <w:pPr>
        <w:rPr>
          <w:i/>
          <w:iCs/>
          <w:color w:val="C00000"/>
        </w:rPr>
      </w:pPr>
      <w:r w:rsidRPr="00C31C13">
        <w:rPr>
          <w:i/>
          <w:iCs/>
          <w:color w:val="C00000"/>
        </w:rPr>
        <w:t>Add local regulatory references, MOUs with external responders, and specific cleanup protocols.</w:t>
      </w:r>
    </w:p>
    <w:p w14:paraId="2BE0C1FD" w14:textId="77777777" w:rsidR="0096768E" w:rsidRPr="00C31C13" w:rsidRDefault="0096768E" w:rsidP="0096768E">
      <w:pPr>
        <w:rPr>
          <w:i/>
          <w:iCs/>
          <w:color w:val="C00000"/>
        </w:rPr>
      </w:pPr>
      <w:r w:rsidRPr="00C31C13">
        <w:rPr>
          <w:i/>
          <w:iCs/>
          <w:color w:val="C00000"/>
        </w:rPr>
        <w:t>Include safety considerations for radioactive materials and permitted disinfection agents.</w:t>
      </w:r>
    </w:p>
    <w:p w14:paraId="687ED44F" w14:textId="1229EC4D" w:rsidR="0096768E" w:rsidRPr="0096768E" w:rsidRDefault="0096768E" w:rsidP="00DC412C">
      <w:pPr>
        <w:pStyle w:val="Heading3"/>
        <w:numPr>
          <w:ilvl w:val="0"/>
          <w:numId w:val="0"/>
        </w:numPr>
        <w:ind w:left="360"/>
      </w:pPr>
      <w:bookmarkStart w:id="38" w:name="_Toc231461597"/>
      <w:r w:rsidRPr="000A1757">
        <w:t>Appendix 9. Chemical Spill</w:t>
      </w:r>
      <w:bookmarkEnd w:id="38"/>
      <w:r w:rsidRPr="000A1757">
        <w:t xml:space="preserve"> </w:t>
      </w:r>
    </w:p>
    <w:p w14:paraId="64A3CCE3" w14:textId="77777777" w:rsidR="0096768E" w:rsidRPr="0096768E" w:rsidRDefault="0096768E" w:rsidP="0096768E">
      <w:r w:rsidRPr="0096768E">
        <w:t>Provide guidance for chemical spills tailored to facility chemicals and SOPs.</w:t>
      </w:r>
    </w:p>
    <w:p w14:paraId="7AF819C5" w14:textId="77777777" w:rsidR="0096768E" w:rsidRPr="0096768E" w:rsidRDefault="0096768E" w:rsidP="0096768E">
      <w:r w:rsidRPr="0096768E">
        <w:t>Core questions to customize</w:t>
      </w:r>
    </w:p>
    <w:p w14:paraId="1B019DB2" w14:textId="77777777" w:rsidR="0096768E" w:rsidRPr="0096768E" w:rsidRDefault="0096768E" w:rsidP="00FE63B8">
      <w:pPr>
        <w:pStyle w:val="ListParagraph"/>
        <w:numPr>
          <w:ilvl w:val="0"/>
          <w:numId w:val="14"/>
        </w:numPr>
      </w:pPr>
      <w:r w:rsidRPr="0096768E">
        <w:t xml:space="preserve">What are the immediate actions for chemical spills? </w:t>
      </w:r>
      <w:r w:rsidRPr="00C31C13">
        <w:rPr>
          <w:i/>
          <w:iCs/>
          <w:color w:val="C00000"/>
        </w:rPr>
        <w:t>[Describe]</w:t>
      </w:r>
    </w:p>
    <w:p w14:paraId="280B6459" w14:textId="77777777" w:rsidR="0096768E" w:rsidRPr="0096768E" w:rsidRDefault="0096768E" w:rsidP="00FE63B8">
      <w:pPr>
        <w:pStyle w:val="ListParagraph"/>
        <w:numPr>
          <w:ilvl w:val="0"/>
          <w:numId w:val="14"/>
        </w:numPr>
      </w:pPr>
      <w:r w:rsidRPr="0096768E">
        <w:t xml:space="preserve">Which personnel and roles are responsible for spill response? </w:t>
      </w:r>
      <w:r w:rsidRPr="00C31C13">
        <w:rPr>
          <w:i/>
          <w:iCs/>
          <w:color w:val="C00000"/>
        </w:rPr>
        <w:t>[Insert names/roles]</w:t>
      </w:r>
    </w:p>
    <w:p w14:paraId="58156407" w14:textId="77777777" w:rsidR="0096768E" w:rsidRPr="0096768E" w:rsidRDefault="0096768E" w:rsidP="00FE63B8">
      <w:pPr>
        <w:pStyle w:val="ListParagraph"/>
        <w:numPr>
          <w:ilvl w:val="0"/>
          <w:numId w:val="14"/>
        </w:numPr>
      </w:pPr>
      <w:r w:rsidRPr="0096768E">
        <w:t xml:space="preserve">What is the plan for containment, PPE, and ventilation controls? </w:t>
      </w:r>
      <w:r w:rsidRPr="00C31C13">
        <w:rPr>
          <w:i/>
          <w:iCs/>
          <w:color w:val="C00000"/>
        </w:rPr>
        <w:t>[Describe]</w:t>
      </w:r>
    </w:p>
    <w:p w14:paraId="47AB3523" w14:textId="77777777" w:rsidR="0096768E" w:rsidRPr="00C31C13" w:rsidRDefault="0096768E" w:rsidP="00FE63B8">
      <w:pPr>
        <w:pStyle w:val="ListParagraph"/>
        <w:numPr>
          <w:ilvl w:val="0"/>
          <w:numId w:val="14"/>
        </w:numPr>
        <w:rPr>
          <w:i/>
          <w:iCs/>
          <w:color w:val="C00000"/>
        </w:rPr>
      </w:pPr>
      <w:r w:rsidRPr="0096768E">
        <w:t xml:space="preserve">Where are chemical spill response kits located? </w:t>
      </w:r>
      <w:r w:rsidRPr="00C31C13">
        <w:rPr>
          <w:i/>
          <w:iCs/>
          <w:color w:val="C00000"/>
        </w:rPr>
        <w:t>[Insert location]</w:t>
      </w:r>
    </w:p>
    <w:p w14:paraId="0E225C54" w14:textId="77777777" w:rsidR="0096768E" w:rsidRPr="0096768E" w:rsidRDefault="0096768E" w:rsidP="00FE63B8">
      <w:pPr>
        <w:pStyle w:val="ListParagraph"/>
        <w:numPr>
          <w:ilvl w:val="0"/>
          <w:numId w:val="14"/>
        </w:numPr>
      </w:pPr>
      <w:r w:rsidRPr="0096768E">
        <w:t xml:space="preserve">What are the reporting and documentation requirements? </w:t>
      </w:r>
      <w:r w:rsidRPr="00C31C13">
        <w:rPr>
          <w:i/>
          <w:iCs/>
          <w:color w:val="C00000"/>
        </w:rPr>
        <w:t>[Describe]</w:t>
      </w:r>
    </w:p>
    <w:p w14:paraId="520A0152" w14:textId="77777777" w:rsidR="0096768E" w:rsidRPr="00C31C13" w:rsidRDefault="0096768E" w:rsidP="0096768E">
      <w:pPr>
        <w:rPr>
          <w:i/>
          <w:iCs/>
          <w:color w:val="C00000"/>
        </w:rPr>
      </w:pPr>
      <w:r w:rsidRPr="00C31C13">
        <w:rPr>
          <w:i/>
          <w:iCs/>
          <w:color w:val="C00000"/>
        </w:rPr>
        <w:t>Include chemical-specific SDS references and any site-specific chemical handling procedures.</w:t>
      </w:r>
    </w:p>
    <w:p w14:paraId="64E182E0" w14:textId="77777777" w:rsidR="0096768E" w:rsidRPr="00C31C13" w:rsidRDefault="0096768E" w:rsidP="0096768E">
      <w:pPr>
        <w:rPr>
          <w:i/>
          <w:iCs/>
          <w:color w:val="C00000"/>
        </w:rPr>
      </w:pPr>
      <w:r w:rsidRPr="00C31C13">
        <w:rPr>
          <w:i/>
          <w:iCs/>
          <w:color w:val="C00000"/>
        </w:rPr>
        <w:t>Add contact information for environmental health and safety and regulatory reporting.</w:t>
      </w:r>
    </w:p>
    <w:p w14:paraId="3A401DDA" w14:textId="3097BC98" w:rsidR="00884AA4" w:rsidRDefault="00CC29C2" w:rsidP="002E36A3">
      <w:pPr>
        <w:pStyle w:val="Heading3"/>
        <w:numPr>
          <w:ilvl w:val="0"/>
          <w:numId w:val="0"/>
        </w:numPr>
        <w:ind w:left="360"/>
      </w:pPr>
      <w:bookmarkStart w:id="39" w:name="_Toc231461598"/>
      <w:r>
        <w:t>Appendix 10. Incident Assessment Form</w:t>
      </w:r>
      <w:bookmarkEnd w:id="39"/>
    </w:p>
    <w:p w14:paraId="5B278B86" w14:textId="6584C72C" w:rsidR="008C4C77" w:rsidRPr="008C4C77" w:rsidRDefault="002A5784" w:rsidP="00F402D4">
      <w:r>
        <w:t>Form</w:t>
      </w:r>
      <w:r w:rsidR="008C4C77" w:rsidRPr="008C4C77">
        <w:t xml:space="preserve"> to capture essential information for the initial triage of an incident or near-miss. Used to determine</w:t>
      </w:r>
      <w:r w:rsidR="009A7575">
        <w:t xml:space="preserve"> initial risk assessment and</w:t>
      </w:r>
      <w:r w:rsidR="008C4C77" w:rsidRPr="008C4C77">
        <w:t xml:space="preserve"> immediate actions and escalation.</w:t>
      </w:r>
    </w:p>
    <w:p w14:paraId="17208546" w14:textId="77777777" w:rsidR="008C4C77" w:rsidRPr="008C4C77" w:rsidRDefault="008C4C77" w:rsidP="00F402D4">
      <w:pPr>
        <w:spacing w:line="240" w:lineRule="auto"/>
        <w:rPr>
          <w:b/>
          <w:bCs/>
        </w:rPr>
      </w:pPr>
      <w:r w:rsidRPr="008C4C77">
        <w:rPr>
          <w:b/>
          <w:bCs/>
        </w:rPr>
        <w:t>Section 1 – Basic information</w:t>
      </w:r>
    </w:p>
    <w:p w14:paraId="4B91DAA4" w14:textId="77777777" w:rsidR="008C4C77" w:rsidRPr="008C4C77" w:rsidRDefault="008C4C77" w:rsidP="00F402D4">
      <w:pPr>
        <w:spacing w:line="240" w:lineRule="auto"/>
      </w:pPr>
      <w:r w:rsidRPr="008C4C77">
        <w:t>Incident ID (unique): ______________________</w:t>
      </w:r>
    </w:p>
    <w:p w14:paraId="357D977A" w14:textId="77777777" w:rsidR="008C4C77" w:rsidRPr="008C4C77" w:rsidRDefault="008C4C77" w:rsidP="00F402D4">
      <w:pPr>
        <w:spacing w:line="240" w:lineRule="auto"/>
      </w:pPr>
      <w:r w:rsidRPr="008C4C77">
        <w:t>Date/time reported: ______________________</w:t>
      </w:r>
    </w:p>
    <w:p w14:paraId="2E28EB41" w14:textId="77777777" w:rsidR="008C4C77" w:rsidRPr="008C4C77" w:rsidRDefault="008C4C77" w:rsidP="00F402D4">
      <w:pPr>
        <w:spacing w:line="240" w:lineRule="auto"/>
      </w:pPr>
      <w:r w:rsidRPr="008C4C77">
        <w:t>Location: ______________________</w:t>
      </w:r>
    </w:p>
    <w:p w14:paraId="72D5DE79" w14:textId="77777777" w:rsidR="008C4C77" w:rsidRPr="008C4C77" w:rsidRDefault="008C4C77" w:rsidP="00F402D4">
      <w:pPr>
        <w:spacing w:line="240" w:lineRule="auto"/>
      </w:pPr>
      <w:r w:rsidRPr="008C4C77">
        <w:t>Reporter (name and role): ______________________</w:t>
      </w:r>
    </w:p>
    <w:p w14:paraId="11C4BB33" w14:textId="77777777" w:rsidR="008C4C77" w:rsidRPr="008C4C77" w:rsidRDefault="008C4C77" w:rsidP="00F402D4">
      <w:pPr>
        <w:spacing w:line="240" w:lineRule="auto"/>
        <w:rPr>
          <w:b/>
          <w:bCs/>
        </w:rPr>
      </w:pPr>
      <w:r w:rsidRPr="008C4C77">
        <w:rPr>
          <w:b/>
          <w:bCs/>
        </w:rPr>
        <w:t>Section 2 – Incident type and description</w:t>
      </w:r>
    </w:p>
    <w:p w14:paraId="434E5517" w14:textId="77777777" w:rsidR="008C4C77" w:rsidRPr="008C4C77" w:rsidRDefault="008C4C77" w:rsidP="00F402D4">
      <w:pPr>
        <w:spacing w:line="240" w:lineRule="auto"/>
      </w:pPr>
      <w:r w:rsidRPr="008C4C77">
        <w:t>Type: Spill / Exposure / Injury / Fire / Security / Other</w:t>
      </w:r>
    </w:p>
    <w:p w14:paraId="732ACD1A" w14:textId="77777777" w:rsidR="008C4C77" w:rsidRPr="008C4C77" w:rsidRDefault="008C4C77" w:rsidP="00F402D4">
      <w:pPr>
        <w:spacing w:line="240" w:lineRule="auto"/>
      </w:pPr>
      <w:r w:rsidRPr="008C4C77">
        <w:t>Brief description (2–3 sentences):</w:t>
      </w:r>
    </w:p>
    <w:p w14:paraId="688BD6E2" w14:textId="3D4D58C3" w:rsidR="008C4C77" w:rsidRPr="008C4C77" w:rsidRDefault="001742FD" w:rsidP="00F402D4">
      <w:pPr>
        <w:spacing w:line="240" w:lineRule="auto"/>
      </w:pPr>
      <w:r>
        <w:t>___________________________________________________________________________________________</w:t>
      </w:r>
    </w:p>
    <w:p w14:paraId="57BF8F57" w14:textId="77777777" w:rsidR="008C4C77" w:rsidRPr="008C4C77" w:rsidRDefault="008C4C77" w:rsidP="00F402D4">
      <w:pPr>
        <w:spacing w:line="240" w:lineRule="auto"/>
      </w:pPr>
      <w:r w:rsidRPr="008C4C77">
        <w:t>Start time (if known): ______________________</w:t>
      </w:r>
    </w:p>
    <w:p w14:paraId="6AEAE461" w14:textId="77777777" w:rsidR="008C4C77" w:rsidRPr="008C4C77" w:rsidRDefault="008C4C77" w:rsidP="00F402D4">
      <w:pPr>
        <w:spacing w:line="240" w:lineRule="auto"/>
        <w:rPr>
          <w:b/>
          <w:bCs/>
        </w:rPr>
      </w:pPr>
      <w:r w:rsidRPr="008C4C77">
        <w:rPr>
          <w:b/>
          <w:bCs/>
        </w:rPr>
        <w:t>Section 3 – Immediate hazards</w:t>
      </w:r>
    </w:p>
    <w:p w14:paraId="50484D08" w14:textId="77777777" w:rsidR="008C4C77" w:rsidRPr="008C4C77" w:rsidRDefault="008C4C77" w:rsidP="00F402D4">
      <w:pPr>
        <w:spacing w:line="240" w:lineRule="auto"/>
      </w:pPr>
      <w:r w:rsidRPr="008C4C77">
        <w:t>Biohazard present: Yes / No</w:t>
      </w:r>
    </w:p>
    <w:p w14:paraId="00C0060D" w14:textId="77777777" w:rsidR="008C4C77" w:rsidRPr="008C4C77" w:rsidRDefault="008C4C77" w:rsidP="00F402D4">
      <w:pPr>
        <w:spacing w:line="240" w:lineRule="auto"/>
      </w:pPr>
      <w:r w:rsidRPr="008C4C77">
        <w:t>Chemical hazard present: Yes / No</w:t>
      </w:r>
    </w:p>
    <w:p w14:paraId="61B4C18A" w14:textId="77777777" w:rsidR="008C4C77" w:rsidRPr="008C4C77" w:rsidRDefault="008C4C77" w:rsidP="00F402D4">
      <w:pPr>
        <w:spacing w:line="240" w:lineRule="auto"/>
      </w:pPr>
      <w:r w:rsidRPr="008C4C77">
        <w:t>Fire risk: Yes / No</w:t>
      </w:r>
    </w:p>
    <w:p w14:paraId="6E71BA66" w14:textId="77777777" w:rsidR="008C4C77" w:rsidRPr="008C4C77" w:rsidRDefault="008C4C77" w:rsidP="00F402D4">
      <w:pPr>
        <w:spacing w:line="240" w:lineRule="auto"/>
      </w:pPr>
      <w:r w:rsidRPr="008C4C77">
        <w:t>Structural/utility hazard: Yes / No</w:t>
      </w:r>
    </w:p>
    <w:p w14:paraId="1C08DC9C" w14:textId="77777777" w:rsidR="008C4C77" w:rsidRPr="00F402D4" w:rsidRDefault="008C4C77" w:rsidP="00F402D4">
      <w:pPr>
        <w:spacing w:line="240" w:lineRule="auto"/>
      </w:pPr>
      <w:r w:rsidRPr="008C4C77">
        <w:t>Other hazards: ______________________</w:t>
      </w:r>
    </w:p>
    <w:p w14:paraId="0362214E" w14:textId="57021556" w:rsidR="001F12BB" w:rsidRPr="008C4C77" w:rsidRDefault="00526777" w:rsidP="00F402D4">
      <w:pPr>
        <w:spacing w:line="240" w:lineRule="auto"/>
      </w:pPr>
      <w:r w:rsidRPr="00F402D4">
        <w:t xml:space="preserve">Hazard description (Biological organism, chemical substance, </w:t>
      </w:r>
      <w:proofErr w:type="spellStart"/>
      <w:r w:rsidRPr="00F402D4">
        <w:t>etc</w:t>
      </w:r>
      <w:proofErr w:type="spellEnd"/>
      <w:r w:rsidRPr="00F402D4">
        <w:t>):______________</w:t>
      </w:r>
    </w:p>
    <w:p w14:paraId="1B040266" w14:textId="77777777" w:rsidR="008C4C77" w:rsidRPr="008C4C77" w:rsidRDefault="008C4C77" w:rsidP="00F402D4">
      <w:pPr>
        <w:spacing w:line="240" w:lineRule="auto"/>
        <w:rPr>
          <w:b/>
          <w:bCs/>
        </w:rPr>
      </w:pPr>
      <w:r w:rsidRPr="008C4C77">
        <w:rPr>
          <w:b/>
          <w:bCs/>
        </w:rPr>
        <w:t>Section 4 – Initial assessment and risks</w:t>
      </w:r>
    </w:p>
    <w:p w14:paraId="688231A8" w14:textId="6F6A8006" w:rsidR="00156E4F" w:rsidRDefault="00156E4F" w:rsidP="00F402D4">
      <w:pPr>
        <w:spacing w:line="240" w:lineRule="auto"/>
      </w:pPr>
      <w:r>
        <w:t xml:space="preserve">Potential </w:t>
      </w:r>
      <w:r w:rsidR="000610BF">
        <w:t>risks associated with incident: __________________________________________</w:t>
      </w:r>
    </w:p>
    <w:p w14:paraId="03DCBF9A" w14:textId="6A8E19D7" w:rsidR="008C4C77" w:rsidRPr="008C4C77" w:rsidRDefault="008C4C77" w:rsidP="00F402D4">
      <w:pPr>
        <w:spacing w:line="240" w:lineRule="auto"/>
      </w:pPr>
      <w:r w:rsidRPr="008C4C77">
        <w:t>Likelihood at this moment: Low / Medium / High</w:t>
      </w:r>
    </w:p>
    <w:p w14:paraId="46AF216E" w14:textId="77777777" w:rsidR="008C4C77" w:rsidRPr="008C4C77" w:rsidRDefault="008C4C77" w:rsidP="00F402D4">
      <w:pPr>
        <w:spacing w:line="240" w:lineRule="auto"/>
      </w:pPr>
      <w:r w:rsidRPr="008C4C77">
        <w:t>Potential impact: Minor / Moderate / Major</w:t>
      </w:r>
    </w:p>
    <w:p w14:paraId="47A2526D" w14:textId="25B48D74" w:rsidR="008C4C77" w:rsidRPr="008C4C77" w:rsidRDefault="008C4C77" w:rsidP="00F402D4">
      <w:pPr>
        <w:spacing w:line="240" w:lineRule="auto"/>
      </w:pPr>
      <w:r w:rsidRPr="008C4C77">
        <w:t>Initial risk rating</w:t>
      </w:r>
      <w:r w:rsidR="000610BF">
        <w:t xml:space="preserve">: </w:t>
      </w:r>
      <w:r w:rsidRPr="008C4C77">
        <w:t>Low / Medium / High</w:t>
      </w:r>
    </w:p>
    <w:p w14:paraId="0BFBD762" w14:textId="099EAEA5" w:rsidR="008C4C77" w:rsidRPr="008C4C77" w:rsidRDefault="008C4C77" w:rsidP="00F402D4">
      <w:pPr>
        <w:spacing w:line="240" w:lineRule="auto"/>
        <w:rPr>
          <w:b/>
          <w:bCs/>
        </w:rPr>
      </w:pPr>
      <w:r w:rsidRPr="008C4C77">
        <w:rPr>
          <w:b/>
          <w:bCs/>
        </w:rPr>
        <w:t>Section 5 – Immediate actions taken</w:t>
      </w:r>
      <w:r w:rsidR="001742FD">
        <w:rPr>
          <w:b/>
          <w:bCs/>
        </w:rPr>
        <w:t xml:space="preserve"> </w:t>
      </w:r>
      <w:r w:rsidR="001742FD" w:rsidRPr="001742FD">
        <w:rPr>
          <w:i/>
          <w:iCs/>
          <w:color w:val="C00000"/>
        </w:rPr>
        <w:t>(add as needed)</w:t>
      </w:r>
    </w:p>
    <w:p w14:paraId="57827097" w14:textId="0BD48143" w:rsidR="008C4C77" w:rsidRPr="008C4C77" w:rsidRDefault="008C4C77" w:rsidP="00F402D4">
      <w:pPr>
        <w:spacing w:line="240" w:lineRule="auto"/>
      </w:pPr>
      <w:r w:rsidRPr="008C4C77">
        <w:t>Action 1 (who/when):</w:t>
      </w:r>
      <w:r w:rsidR="002E36A3" w:rsidRPr="00F402D4">
        <w:t xml:space="preserve"> </w:t>
      </w:r>
      <w:r w:rsidRPr="008C4C77">
        <w:t>_____________________</w:t>
      </w:r>
    </w:p>
    <w:p w14:paraId="42262E37" w14:textId="77777777" w:rsidR="008C4C77" w:rsidRPr="008C4C77" w:rsidRDefault="008C4C77" w:rsidP="00F402D4">
      <w:pPr>
        <w:spacing w:line="240" w:lineRule="auto"/>
      </w:pPr>
      <w:r w:rsidRPr="008C4C77">
        <w:rPr>
          <w:i/>
          <w:iCs/>
          <w:color w:val="C00000"/>
        </w:rPr>
        <w:t>Action 2 (who/when):</w:t>
      </w:r>
      <w:r w:rsidRPr="008C4C77">
        <w:rPr>
          <w:color w:val="C00000"/>
        </w:rPr>
        <w:t xml:space="preserve"> </w:t>
      </w:r>
      <w:r w:rsidRPr="008C4C77">
        <w:t>______________________</w:t>
      </w:r>
    </w:p>
    <w:p w14:paraId="4DC7DA42" w14:textId="77777777" w:rsidR="008C4C77" w:rsidRPr="008C4C77" w:rsidRDefault="008C4C77" w:rsidP="00F402D4">
      <w:pPr>
        <w:spacing w:line="240" w:lineRule="auto"/>
      </w:pPr>
      <w:r w:rsidRPr="008C4C77">
        <w:rPr>
          <w:i/>
          <w:iCs/>
          <w:color w:val="C00000"/>
        </w:rPr>
        <w:t>Action 3 (who/when):</w:t>
      </w:r>
      <w:r w:rsidRPr="008C4C77">
        <w:rPr>
          <w:color w:val="C00000"/>
        </w:rPr>
        <w:t xml:space="preserve"> </w:t>
      </w:r>
      <w:r w:rsidRPr="008C4C77">
        <w:t>______________________</w:t>
      </w:r>
    </w:p>
    <w:p w14:paraId="070CED7F" w14:textId="77777777" w:rsidR="008C4C77" w:rsidRPr="008C4C77" w:rsidRDefault="008C4C77" w:rsidP="00F402D4">
      <w:pPr>
        <w:spacing w:line="240" w:lineRule="auto"/>
      </w:pPr>
      <w:r w:rsidRPr="008C4C77">
        <w:t>Containment or mitigation status: Contained / Not contained / Unknown</w:t>
      </w:r>
    </w:p>
    <w:p w14:paraId="15FFDA9C" w14:textId="77777777" w:rsidR="008C4C77" w:rsidRPr="008C4C77" w:rsidRDefault="008C4C77" w:rsidP="00F402D4">
      <w:pPr>
        <w:spacing w:line="240" w:lineRule="auto"/>
        <w:rPr>
          <w:b/>
          <w:bCs/>
        </w:rPr>
      </w:pPr>
      <w:r w:rsidRPr="008C4C77">
        <w:rPr>
          <w:b/>
          <w:bCs/>
        </w:rPr>
        <w:t>Section 6 – People and assets involved</w:t>
      </w:r>
    </w:p>
    <w:p w14:paraId="1372525D" w14:textId="77777777" w:rsidR="008C4C77" w:rsidRPr="008C4C77" w:rsidRDefault="008C4C77" w:rsidP="00F402D4">
      <w:pPr>
        <w:spacing w:line="240" w:lineRule="auto"/>
      </w:pPr>
      <w:r w:rsidRPr="008C4C77">
        <w:t>People affected (names/roles, if known): ______________________</w:t>
      </w:r>
    </w:p>
    <w:p w14:paraId="23CE7C66" w14:textId="4DCA2BBC" w:rsidR="008C4C77" w:rsidRPr="008C4C77" w:rsidRDefault="008C4C77" w:rsidP="00F402D4">
      <w:pPr>
        <w:spacing w:line="240" w:lineRule="auto"/>
      </w:pPr>
      <w:r w:rsidRPr="008C4C77">
        <w:t>Medical needs anticipated: Yes / No</w:t>
      </w:r>
    </w:p>
    <w:p w14:paraId="43871AE3" w14:textId="77777777" w:rsidR="008C4C77" w:rsidRPr="008C4C77" w:rsidRDefault="008C4C77" w:rsidP="00F402D4">
      <w:pPr>
        <w:spacing w:line="240" w:lineRule="auto"/>
      </w:pPr>
      <w:r w:rsidRPr="008C4C77">
        <w:t>Assets at risk (location or type): ______________________</w:t>
      </w:r>
    </w:p>
    <w:p w14:paraId="311F5B65" w14:textId="77777777" w:rsidR="008C4C77" w:rsidRPr="008C4C77" w:rsidRDefault="008C4C77" w:rsidP="00F402D4">
      <w:pPr>
        <w:spacing w:line="240" w:lineRule="auto"/>
        <w:rPr>
          <w:b/>
          <w:bCs/>
        </w:rPr>
      </w:pPr>
      <w:r w:rsidRPr="008C4C77">
        <w:rPr>
          <w:b/>
          <w:bCs/>
        </w:rPr>
        <w:t>Section 7 – Notifications and escalation</w:t>
      </w:r>
    </w:p>
    <w:p w14:paraId="1B01FEDF" w14:textId="77777777" w:rsidR="008C4C77" w:rsidRPr="008C4C77" w:rsidRDefault="008C4C77" w:rsidP="00F402D4">
      <w:pPr>
        <w:spacing w:line="240" w:lineRule="auto"/>
      </w:pPr>
      <w:r w:rsidRPr="008C4C77">
        <w:t>Internal notifications (who and when): ______________________</w:t>
      </w:r>
    </w:p>
    <w:p w14:paraId="369B67EF" w14:textId="77777777" w:rsidR="008C4C77" w:rsidRPr="008C4C77" w:rsidRDefault="008C4C77" w:rsidP="00F402D4">
      <w:pPr>
        <w:spacing w:line="240" w:lineRule="auto"/>
      </w:pPr>
      <w:r w:rsidRPr="008C4C77">
        <w:t>External responders or regulators notified: Yes / No</w:t>
      </w:r>
    </w:p>
    <w:p w14:paraId="02EF1B23" w14:textId="77777777" w:rsidR="008C4C77" w:rsidRPr="008C4C77" w:rsidRDefault="008C4C77" w:rsidP="00F402D4">
      <w:pPr>
        <w:spacing w:line="240" w:lineRule="auto"/>
      </w:pPr>
      <w:r w:rsidRPr="008C4C77">
        <w:t>If yes, who: ______________________</w:t>
      </w:r>
    </w:p>
    <w:p w14:paraId="29F0C2FE" w14:textId="77777777" w:rsidR="008C4C77" w:rsidRPr="008C4C77" w:rsidRDefault="008C4C77" w:rsidP="00F402D4">
      <w:pPr>
        <w:spacing w:line="240" w:lineRule="auto"/>
      </w:pPr>
      <w:r w:rsidRPr="008C4C77">
        <w:t>Time notified: ______________________</w:t>
      </w:r>
    </w:p>
    <w:p w14:paraId="14754360" w14:textId="4E99068E" w:rsidR="008C4C77" w:rsidRPr="008C4C77" w:rsidRDefault="008C4C77" w:rsidP="00F402D4">
      <w:pPr>
        <w:spacing w:line="240" w:lineRule="auto"/>
      </w:pPr>
      <w:r w:rsidRPr="008C4C77">
        <w:t>Next escalation step (if applicable):</w:t>
      </w:r>
      <w:r w:rsidR="00FE63B8">
        <w:t xml:space="preserve"> </w:t>
      </w:r>
      <w:r w:rsidRPr="008C4C77">
        <w:t>_____________________</w:t>
      </w:r>
    </w:p>
    <w:p w14:paraId="71A66DB9" w14:textId="77777777" w:rsidR="008C4C77" w:rsidRPr="008C4C77" w:rsidRDefault="008C4C77" w:rsidP="00F402D4">
      <w:pPr>
        <w:spacing w:line="240" w:lineRule="auto"/>
        <w:rPr>
          <w:b/>
          <w:bCs/>
        </w:rPr>
      </w:pPr>
      <w:r w:rsidRPr="008C4C77">
        <w:rPr>
          <w:b/>
          <w:bCs/>
        </w:rPr>
        <w:t>Section 8 – Initial assessment owner</w:t>
      </w:r>
    </w:p>
    <w:p w14:paraId="18CC46B9" w14:textId="77777777" w:rsidR="008C4C77" w:rsidRPr="008C4C77" w:rsidRDefault="008C4C77" w:rsidP="00F402D4">
      <w:pPr>
        <w:spacing w:line="240" w:lineRule="auto"/>
      </w:pPr>
      <w:r w:rsidRPr="008C4C77">
        <w:t>Name: ______________________</w:t>
      </w:r>
    </w:p>
    <w:p w14:paraId="6FC1EC10" w14:textId="77777777" w:rsidR="008C4C77" w:rsidRPr="008C4C77" w:rsidRDefault="008C4C77" w:rsidP="00F402D4">
      <w:pPr>
        <w:spacing w:line="240" w:lineRule="auto"/>
      </w:pPr>
      <w:r w:rsidRPr="008C4C77">
        <w:t>Role: ______________________</w:t>
      </w:r>
    </w:p>
    <w:p w14:paraId="7D8A1F3D" w14:textId="77777777" w:rsidR="008C4C77" w:rsidRPr="008C4C77" w:rsidRDefault="008C4C77" w:rsidP="00F402D4">
      <w:pPr>
        <w:spacing w:line="240" w:lineRule="auto"/>
      </w:pPr>
      <w:r w:rsidRPr="008C4C77">
        <w:t>Date: ______________________</w:t>
      </w:r>
    </w:p>
    <w:p w14:paraId="43B6B61C" w14:textId="5A97EA85" w:rsidR="008C4C77" w:rsidRPr="008C4C77" w:rsidRDefault="008C4C77" w:rsidP="00F402D4">
      <w:pPr>
        <w:spacing w:line="240" w:lineRule="auto"/>
        <w:rPr>
          <w:b/>
          <w:bCs/>
        </w:rPr>
      </w:pPr>
      <w:r w:rsidRPr="008C4C77">
        <w:rPr>
          <w:b/>
          <w:bCs/>
        </w:rPr>
        <w:t xml:space="preserve">Section </w:t>
      </w:r>
      <w:r w:rsidR="00FB09D5" w:rsidRPr="001742FD">
        <w:rPr>
          <w:b/>
          <w:bCs/>
        </w:rPr>
        <w:t>9</w:t>
      </w:r>
      <w:r w:rsidRPr="008C4C77">
        <w:rPr>
          <w:b/>
          <w:bCs/>
        </w:rPr>
        <w:t xml:space="preserve"> – Attachments</w:t>
      </w:r>
    </w:p>
    <w:p w14:paraId="5375321A" w14:textId="77777777" w:rsidR="008C4C77" w:rsidRPr="008C4C77" w:rsidRDefault="008C4C77" w:rsidP="00F402D4">
      <w:pPr>
        <w:spacing w:line="240" w:lineRule="auto"/>
      </w:pPr>
      <w:r w:rsidRPr="008C4C77">
        <w:t>Attachments (files or notes): ______________________</w:t>
      </w:r>
    </w:p>
    <w:p w14:paraId="520FF8CB" w14:textId="7C4FC607" w:rsidR="008C4C77" w:rsidRPr="008C4C77" w:rsidRDefault="008C4C77" w:rsidP="00F402D4">
      <w:pPr>
        <w:spacing w:line="240" w:lineRule="auto"/>
        <w:rPr>
          <w:b/>
          <w:bCs/>
        </w:rPr>
      </w:pPr>
      <w:r w:rsidRPr="008C4C77">
        <w:rPr>
          <w:b/>
          <w:bCs/>
        </w:rPr>
        <w:t xml:space="preserve">Section </w:t>
      </w:r>
      <w:r w:rsidR="00FB09D5" w:rsidRPr="001742FD">
        <w:rPr>
          <w:b/>
          <w:bCs/>
        </w:rPr>
        <w:t>10</w:t>
      </w:r>
      <w:r w:rsidRPr="008C4C77">
        <w:rPr>
          <w:b/>
          <w:bCs/>
        </w:rPr>
        <w:t xml:space="preserve"> – Completion and handover</w:t>
      </w:r>
    </w:p>
    <w:p w14:paraId="49C86C6C" w14:textId="77777777" w:rsidR="008C4C77" w:rsidRPr="008C4C77" w:rsidRDefault="008C4C77" w:rsidP="00F402D4">
      <w:pPr>
        <w:spacing w:line="240" w:lineRule="auto"/>
      </w:pPr>
      <w:r w:rsidRPr="008C4C77">
        <w:t>Assessor signature: ______________________</w:t>
      </w:r>
    </w:p>
    <w:p w14:paraId="28F43B8F" w14:textId="77777777" w:rsidR="008C4C77" w:rsidRPr="008C4C77" w:rsidRDefault="008C4C77" w:rsidP="00F402D4">
      <w:pPr>
        <w:spacing w:line="240" w:lineRule="auto"/>
      </w:pPr>
      <w:r w:rsidRPr="008C4C77">
        <w:t>Date: ______________________</w:t>
      </w:r>
    </w:p>
    <w:p w14:paraId="3C9DAC00" w14:textId="77777777" w:rsidR="008C4C77" w:rsidRPr="008C4C77" w:rsidRDefault="008C4C77" w:rsidP="00F402D4">
      <w:pPr>
        <w:spacing w:line="240" w:lineRule="auto"/>
      </w:pPr>
      <w:r w:rsidRPr="008C4C77">
        <w:t>Brief notes for follow-up (anything to watch or flag):</w:t>
      </w:r>
    </w:p>
    <w:p w14:paraId="2F9EE399" w14:textId="6FCEC2A7" w:rsidR="00CC29C2" w:rsidRPr="00884AA4" w:rsidRDefault="0099121E" w:rsidP="00F402D4">
      <w:pPr>
        <w:spacing w:line="240" w:lineRule="auto"/>
      </w:pPr>
      <w:r w:rsidRPr="00F402D4">
        <w:t>______________________________________________________________________</w:t>
      </w:r>
      <w:r>
        <w:t>_____________________</w:t>
      </w:r>
    </w:p>
    <w:sectPr w:rsidR="00CC29C2" w:rsidRPr="00884AA4" w:rsidSect="00F477ED">
      <w:headerReference w:type="default" r:id="rId14"/>
      <w:footerReference w:type="default" r:id="rId15"/>
      <w:headerReference w:type="first" r:id="rId16"/>
      <w:footerReference w:type="first" r:id="rId17"/>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2FB4" w14:textId="77777777" w:rsidR="00226730" w:rsidRDefault="00226730" w:rsidP="0073589D">
      <w:pPr>
        <w:spacing w:after="0" w:line="240" w:lineRule="auto"/>
      </w:pPr>
      <w:r>
        <w:separator/>
      </w:r>
    </w:p>
  </w:endnote>
  <w:endnote w:type="continuationSeparator" w:id="0">
    <w:p w14:paraId="0739FCF2" w14:textId="77777777" w:rsidR="00226730" w:rsidRDefault="00226730" w:rsidP="0073589D">
      <w:pPr>
        <w:spacing w:after="0" w:line="240" w:lineRule="auto"/>
      </w:pPr>
      <w:r>
        <w:continuationSeparator/>
      </w:r>
    </w:p>
  </w:endnote>
  <w:endnote w:type="continuationNotice" w:id="1">
    <w:p w14:paraId="40226500" w14:textId="77777777" w:rsidR="00226730" w:rsidRDefault="0022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ourceSans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7E36C3AE" w14:textId="6D59A6B5" w:rsidR="0040690B" w:rsidRDefault="001A3A12" w:rsidP="00A31FBF">
            <w:pPr>
              <w:pStyle w:val="Footer"/>
              <w:jc w:val="right"/>
            </w:pPr>
            <w:r>
              <w:t>F</w:t>
            </w:r>
            <w:r w:rsidR="0040690B">
              <w:t>V</w:t>
            </w:r>
            <w:r w:rsidR="002B20B0">
              <w:t>3</w:t>
            </w:r>
            <w:r w:rsidR="0040690B">
              <w:t xml:space="preserve"> 202</w:t>
            </w:r>
            <w:r w:rsidR="002B20B0">
              <w:t>6</w:t>
            </w:r>
            <w:r w:rsidR="0040690B">
              <w:tab/>
            </w:r>
            <w:r w:rsidR="0040690B">
              <w:tab/>
            </w:r>
            <w:r w:rsidR="0040690B" w:rsidRPr="00213476">
              <w:t xml:space="preserve">Page </w:t>
            </w:r>
            <w:r w:rsidR="0040690B" w:rsidRPr="00213476">
              <w:rPr>
                <w:bCs/>
                <w:sz w:val="24"/>
                <w:szCs w:val="24"/>
              </w:rPr>
              <w:fldChar w:fldCharType="begin"/>
            </w:r>
            <w:r w:rsidR="0040690B" w:rsidRPr="00213476">
              <w:rPr>
                <w:bCs/>
              </w:rPr>
              <w:instrText xml:space="preserve"> PAGE </w:instrText>
            </w:r>
            <w:r w:rsidR="0040690B" w:rsidRPr="00213476">
              <w:rPr>
                <w:bCs/>
                <w:sz w:val="24"/>
                <w:szCs w:val="24"/>
              </w:rPr>
              <w:fldChar w:fldCharType="separate"/>
            </w:r>
            <w:r w:rsidR="005B7150">
              <w:rPr>
                <w:bCs/>
                <w:noProof/>
              </w:rPr>
              <w:t>14</w:t>
            </w:r>
            <w:r w:rsidR="0040690B" w:rsidRPr="00213476">
              <w:rPr>
                <w:bCs/>
                <w:sz w:val="24"/>
                <w:szCs w:val="24"/>
              </w:rPr>
              <w:fldChar w:fldCharType="end"/>
            </w:r>
            <w:r w:rsidR="0040690B" w:rsidRPr="00213476">
              <w:t xml:space="preserve"> of </w:t>
            </w:r>
            <w:r w:rsidR="0040690B" w:rsidRPr="00213476">
              <w:rPr>
                <w:bCs/>
                <w:sz w:val="24"/>
                <w:szCs w:val="24"/>
              </w:rPr>
              <w:fldChar w:fldCharType="begin"/>
            </w:r>
            <w:r w:rsidR="0040690B" w:rsidRPr="00213476">
              <w:rPr>
                <w:bCs/>
              </w:rPr>
              <w:instrText xml:space="preserve"> NUMPAGES  </w:instrText>
            </w:r>
            <w:r w:rsidR="0040690B" w:rsidRPr="00213476">
              <w:rPr>
                <w:bCs/>
                <w:sz w:val="24"/>
                <w:szCs w:val="24"/>
              </w:rPr>
              <w:fldChar w:fldCharType="separate"/>
            </w:r>
            <w:r w:rsidR="005B7150">
              <w:rPr>
                <w:bCs/>
                <w:noProof/>
              </w:rPr>
              <w:t>40</w:t>
            </w:r>
            <w:r w:rsidR="0040690B" w:rsidRPr="00213476">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A8D5ACD" w14:paraId="24A314A5" w14:textId="77777777" w:rsidTr="3A8D5ACD">
      <w:trPr>
        <w:trHeight w:val="300"/>
      </w:trPr>
      <w:tc>
        <w:tcPr>
          <w:tcW w:w="3360" w:type="dxa"/>
        </w:tcPr>
        <w:p w14:paraId="16FD2B2D" w14:textId="4B8B10F4" w:rsidR="3A8D5ACD" w:rsidRDefault="3A8D5ACD" w:rsidP="3A8D5ACD">
          <w:pPr>
            <w:pStyle w:val="Header"/>
            <w:ind w:left="-115"/>
          </w:pPr>
        </w:p>
      </w:tc>
      <w:tc>
        <w:tcPr>
          <w:tcW w:w="3360" w:type="dxa"/>
        </w:tcPr>
        <w:p w14:paraId="69E61961" w14:textId="125A16D2" w:rsidR="3A8D5ACD" w:rsidRDefault="3A8D5ACD" w:rsidP="3A8D5ACD">
          <w:pPr>
            <w:pStyle w:val="Header"/>
            <w:jc w:val="center"/>
          </w:pPr>
        </w:p>
      </w:tc>
      <w:tc>
        <w:tcPr>
          <w:tcW w:w="3360" w:type="dxa"/>
        </w:tcPr>
        <w:p w14:paraId="07C0912E" w14:textId="3044A66A" w:rsidR="3A8D5ACD" w:rsidRDefault="3A8D5ACD" w:rsidP="3A8D5ACD">
          <w:pPr>
            <w:pStyle w:val="Header"/>
            <w:ind w:right="-115"/>
            <w:jc w:val="right"/>
          </w:pPr>
        </w:p>
      </w:tc>
    </w:tr>
  </w:tbl>
  <w:p w14:paraId="51CC5312" w14:textId="4202B1F7" w:rsidR="3A8D5ACD" w:rsidRDefault="3A8D5ACD" w:rsidP="3A8D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31B0" w14:textId="77777777" w:rsidR="00226730" w:rsidRDefault="00226730" w:rsidP="0073589D">
      <w:pPr>
        <w:spacing w:after="0" w:line="240" w:lineRule="auto"/>
      </w:pPr>
      <w:r>
        <w:separator/>
      </w:r>
    </w:p>
  </w:footnote>
  <w:footnote w:type="continuationSeparator" w:id="0">
    <w:p w14:paraId="520E07EF" w14:textId="77777777" w:rsidR="00226730" w:rsidRDefault="00226730" w:rsidP="0073589D">
      <w:pPr>
        <w:spacing w:after="0" w:line="240" w:lineRule="auto"/>
      </w:pPr>
      <w:r>
        <w:continuationSeparator/>
      </w:r>
    </w:p>
  </w:footnote>
  <w:footnote w:type="continuationNotice" w:id="1">
    <w:p w14:paraId="36AEA763" w14:textId="77777777" w:rsidR="00226730" w:rsidRDefault="00226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lorfulList-Accent2"/>
      <w:tblW w:w="0" w:type="auto"/>
      <w:tblLook w:val="04A0" w:firstRow="1" w:lastRow="0" w:firstColumn="1" w:lastColumn="0" w:noHBand="0" w:noVBand="1"/>
    </w:tblPr>
    <w:tblGrid>
      <w:gridCol w:w="4788"/>
      <w:gridCol w:w="4788"/>
    </w:tblGrid>
    <w:tr w:rsidR="0040690B" w:rsidRPr="0073589D" w14:paraId="3C9DF4CD"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02AF88BD" w14:textId="5B3EEF43" w:rsidR="0040690B" w:rsidRPr="00213476" w:rsidRDefault="0040690B" w:rsidP="00327154">
          <w:pPr>
            <w:rPr>
              <w:b w:val="0"/>
              <w:color w:val="auto"/>
            </w:rPr>
          </w:pPr>
          <w:r>
            <w:rPr>
              <w:b w:val="0"/>
              <w:color w:val="auto"/>
            </w:rPr>
            <w:t>Manual</w:t>
          </w:r>
          <w:r w:rsidRPr="00213476">
            <w:rPr>
              <w:b w:val="0"/>
              <w:color w:val="auto"/>
            </w:rPr>
            <w:t xml:space="preserve"> Title: </w:t>
          </w:r>
          <w:r w:rsidR="00800D5F">
            <w:rPr>
              <w:b w:val="0"/>
              <w:i/>
              <w:color w:val="C00000"/>
            </w:rPr>
            <w:t>Incident Response</w:t>
          </w:r>
          <w:r w:rsidR="0026767B">
            <w:rPr>
              <w:b w:val="0"/>
              <w:i/>
              <w:color w:val="C00000"/>
            </w:rPr>
            <w:t xml:space="preserve"> Plan</w:t>
          </w:r>
        </w:p>
        <w:p w14:paraId="231D7854" w14:textId="77777777" w:rsidR="0040690B" w:rsidRPr="00213476" w:rsidRDefault="0040690B" w:rsidP="00327154">
          <w:pPr>
            <w:rPr>
              <w:b w:val="0"/>
              <w:color w:val="auto"/>
            </w:rPr>
          </w:pPr>
        </w:p>
      </w:tc>
    </w:tr>
    <w:tr w:rsidR="0040690B" w:rsidRPr="0073589D" w14:paraId="261E58EF"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12C5357E" w14:textId="1A76C8B2" w:rsidR="0040690B" w:rsidRPr="00213476" w:rsidRDefault="0040690B" w:rsidP="00327154">
          <w:pPr>
            <w:rPr>
              <w:b w:val="0"/>
              <w:color w:val="auto"/>
            </w:rPr>
          </w:pPr>
          <w:r w:rsidRPr="00213476">
            <w:rPr>
              <w:b w:val="0"/>
              <w:color w:val="auto"/>
            </w:rPr>
            <w:t xml:space="preserve">Document Number:  </w:t>
          </w:r>
          <w:r w:rsidR="00806295" w:rsidRPr="00806295">
            <w:rPr>
              <w:b w:val="0"/>
              <w:i/>
              <w:iCs/>
              <w:color w:val="C00000"/>
            </w:rPr>
            <w:t>6-00</w:t>
          </w:r>
          <w:r w:rsidRPr="00806295">
            <w:rPr>
              <w:b w:val="0"/>
              <w:i/>
              <w:iCs/>
              <w:color w:val="C00000"/>
            </w:rPr>
            <w:t>-</w:t>
          </w:r>
          <w:r w:rsidRPr="00671530">
            <w:rPr>
              <w:b w:val="0"/>
              <w:i/>
              <w:iCs/>
              <w:color w:val="C00000"/>
            </w:rPr>
            <w:t>001</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2A1CE28"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r w:rsidRPr="00726D94">
            <w:rPr>
              <w:i/>
              <w:color w:val="C00000"/>
            </w:rPr>
            <w:t xml:space="preserve"> 00</w:t>
          </w:r>
        </w:p>
        <w:p w14:paraId="046EB4E5"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Effective Date:  </w:t>
          </w:r>
          <w:r w:rsidRPr="00726D94">
            <w:rPr>
              <w:i/>
              <w:color w:val="C00000"/>
            </w:rPr>
            <w:t>MM-DD-YYYY</w:t>
          </w:r>
        </w:p>
      </w:tc>
    </w:tr>
  </w:tbl>
  <w:p w14:paraId="754694F3" w14:textId="77777777" w:rsidR="0040690B" w:rsidRDefault="0040690B">
    <w:pPr>
      <w:pStyle w:val="Header"/>
    </w:pPr>
  </w:p>
  <w:p w14:paraId="2FCD1D19" w14:textId="77777777" w:rsidR="0040690B" w:rsidRDefault="00406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A8D5ACD" w14:paraId="17E4CB0B" w14:textId="77777777" w:rsidTr="3A8D5ACD">
      <w:trPr>
        <w:trHeight w:val="300"/>
      </w:trPr>
      <w:tc>
        <w:tcPr>
          <w:tcW w:w="3360" w:type="dxa"/>
        </w:tcPr>
        <w:p w14:paraId="50B7746D" w14:textId="07204881" w:rsidR="3A8D5ACD" w:rsidRDefault="3A8D5ACD" w:rsidP="3A8D5ACD">
          <w:pPr>
            <w:pStyle w:val="Header"/>
            <w:ind w:left="-115"/>
          </w:pPr>
        </w:p>
      </w:tc>
      <w:tc>
        <w:tcPr>
          <w:tcW w:w="3360" w:type="dxa"/>
        </w:tcPr>
        <w:p w14:paraId="61A814B1" w14:textId="66852872" w:rsidR="3A8D5ACD" w:rsidRDefault="3A8D5ACD" w:rsidP="3A8D5ACD">
          <w:pPr>
            <w:pStyle w:val="Header"/>
            <w:jc w:val="center"/>
          </w:pPr>
        </w:p>
      </w:tc>
      <w:tc>
        <w:tcPr>
          <w:tcW w:w="3360" w:type="dxa"/>
        </w:tcPr>
        <w:p w14:paraId="69EA78EF" w14:textId="4BBB9AB5" w:rsidR="3A8D5ACD" w:rsidRDefault="3A8D5ACD" w:rsidP="3A8D5ACD">
          <w:pPr>
            <w:pStyle w:val="Header"/>
            <w:ind w:right="-115"/>
            <w:jc w:val="right"/>
          </w:pPr>
        </w:p>
      </w:tc>
    </w:tr>
  </w:tbl>
  <w:p w14:paraId="12DAD4B0" w14:textId="524E4B9D" w:rsidR="3A8D5ACD" w:rsidRDefault="3A8D5ACD" w:rsidP="3A8D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1B6"/>
    <w:multiLevelType w:val="hybridMultilevel"/>
    <w:tmpl w:val="4EA21CEC"/>
    <w:lvl w:ilvl="0" w:tplc="D13C8D5C">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5AC2"/>
    <w:multiLevelType w:val="hybridMultilevel"/>
    <w:tmpl w:val="32F2F30E"/>
    <w:lvl w:ilvl="0" w:tplc="2A08C36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23880"/>
    <w:multiLevelType w:val="hybridMultilevel"/>
    <w:tmpl w:val="DDDCF42C"/>
    <w:lvl w:ilvl="0" w:tplc="D6120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D0A1A"/>
    <w:multiLevelType w:val="hybridMultilevel"/>
    <w:tmpl w:val="4B601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629"/>
    <w:multiLevelType w:val="hybridMultilevel"/>
    <w:tmpl w:val="525C04CC"/>
    <w:lvl w:ilvl="0" w:tplc="418CFD3C">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6819"/>
    <w:multiLevelType w:val="hybridMultilevel"/>
    <w:tmpl w:val="49D82FD8"/>
    <w:lvl w:ilvl="0" w:tplc="B8F87DE8">
      <w:start w:val="1"/>
      <w:numFmt w:val="upperRoman"/>
      <w:pStyle w:val="Heading2"/>
      <w:lvlText w:val="%1."/>
      <w:lvlJc w:val="right"/>
      <w:pPr>
        <w:ind w:left="1260" w:hanging="360"/>
      </w:pPr>
      <w:rPr>
        <w:b/>
        <w:bCs/>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31596B83"/>
    <w:multiLevelType w:val="multilevel"/>
    <w:tmpl w:val="F3ACB42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954FA"/>
    <w:multiLevelType w:val="hybridMultilevel"/>
    <w:tmpl w:val="6214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7013A"/>
    <w:multiLevelType w:val="hybridMultilevel"/>
    <w:tmpl w:val="AF74AA4A"/>
    <w:lvl w:ilvl="0" w:tplc="75C8F5E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E433C"/>
    <w:multiLevelType w:val="multilevel"/>
    <w:tmpl w:val="2F5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22CE2"/>
    <w:multiLevelType w:val="hybridMultilevel"/>
    <w:tmpl w:val="5E8CA580"/>
    <w:lvl w:ilvl="0" w:tplc="C6B8FB02">
      <w:start w:val="1"/>
      <w:numFmt w:val="decimal"/>
      <w:pStyle w:val="Heading3"/>
      <w:lvlText w:val="%1."/>
      <w:lvlJc w:val="left"/>
      <w:pPr>
        <w:ind w:left="360" w:hanging="360"/>
      </w:pPr>
      <w:rPr>
        <w:color w:val="auto"/>
      </w:rPr>
    </w:lvl>
    <w:lvl w:ilvl="1" w:tplc="6472EAB4">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50753D7"/>
    <w:multiLevelType w:val="hybridMultilevel"/>
    <w:tmpl w:val="3CB69824"/>
    <w:lvl w:ilvl="0" w:tplc="D6120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E6939"/>
    <w:multiLevelType w:val="hybridMultilevel"/>
    <w:tmpl w:val="F4A62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1192D"/>
    <w:multiLevelType w:val="multilevel"/>
    <w:tmpl w:val="0D1C38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4C9F381E"/>
    <w:multiLevelType w:val="hybridMultilevel"/>
    <w:tmpl w:val="1B225908"/>
    <w:lvl w:ilvl="0" w:tplc="D6120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D67C1"/>
    <w:multiLevelType w:val="hybridMultilevel"/>
    <w:tmpl w:val="E49CC9DC"/>
    <w:lvl w:ilvl="0" w:tplc="7E28276E">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10283">
    <w:abstractNumId w:val="0"/>
  </w:num>
  <w:num w:numId="2" w16cid:durableId="423916111">
    <w:abstractNumId w:val="3"/>
  </w:num>
  <w:num w:numId="3" w16cid:durableId="543715777">
    <w:abstractNumId w:val="15"/>
  </w:num>
  <w:num w:numId="4" w16cid:durableId="553542991">
    <w:abstractNumId w:val="13"/>
  </w:num>
  <w:num w:numId="5" w16cid:durableId="535705201">
    <w:abstractNumId w:val="10"/>
  </w:num>
  <w:num w:numId="6" w16cid:durableId="1213468541">
    <w:abstractNumId w:val="8"/>
  </w:num>
  <w:num w:numId="7" w16cid:durableId="1674913553">
    <w:abstractNumId w:val="5"/>
  </w:num>
  <w:num w:numId="8" w16cid:durableId="2137291100">
    <w:abstractNumId w:val="1"/>
  </w:num>
  <w:num w:numId="9" w16cid:durableId="1677000998">
    <w:abstractNumId w:val="4"/>
  </w:num>
  <w:num w:numId="10" w16cid:durableId="834492202">
    <w:abstractNumId w:val="9"/>
  </w:num>
  <w:num w:numId="11" w16cid:durableId="1945770538">
    <w:abstractNumId w:val="6"/>
  </w:num>
  <w:num w:numId="12" w16cid:durableId="1098328954">
    <w:abstractNumId w:val="2"/>
  </w:num>
  <w:num w:numId="13" w16cid:durableId="2066759645">
    <w:abstractNumId w:val="11"/>
  </w:num>
  <w:num w:numId="14" w16cid:durableId="1252816588">
    <w:abstractNumId w:val="14"/>
  </w:num>
  <w:num w:numId="15" w16cid:durableId="1332030161">
    <w:abstractNumId w:val="12"/>
  </w:num>
  <w:num w:numId="16" w16cid:durableId="616910887">
    <w:abstractNumId w:val="7"/>
  </w:num>
  <w:num w:numId="17" w16cid:durableId="790324091">
    <w:abstractNumId w:val="5"/>
    <w:lvlOverride w:ilvl="0">
      <w:startOverride w:val="1"/>
    </w:lvlOverride>
  </w:num>
  <w:num w:numId="18" w16cid:durableId="14353054">
    <w:abstractNumId w:val="5"/>
    <w:lvlOverride w:ilvl="0">
      <w:startOverride w:val="1"/>
    </w:lvlOverride>
  </w:num>
  <w:num w:numId="19" w16cid:durableId="302780201">
    <w:abstractNumId w:val="10"/>
    <w:lvlOverride w:ilvl="0">
      <w:startOverride w:val="1"/>
    </w:lvlOverride>
  </w:num>
  <w:num w:numId="20" w16cid:durableId="2006472572">
    <w:abstractNumId w:val="5"/>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1407"/>
    <w:rsid w:val="00003700"/>
    <w:rsid w:val="00003C9A"/>
    <w:rsid w:val="0000401D"/>
    <w:rsid w:val="0000724E"/>
    <w:rsid w:val="0000770E"/>
    <w:rsid w:val="000104D3"/>
    <w:rsid w:val="000112A8"/>
    <w:rsid w:val="000132D0"/>
    <w:rsid w:val="000138AD"/>
    <w:rsid w:val="00013C7F"/>
    <w:rsid w:val="00014622"/>
    <w:rsid w:val="0001576B"/>
    <w:rsid w:val="00015FEE"/>
    <w:rsid w:val="000172A6"/>
    <w:rsid w:val="00020631"/>
    <w:rsid w:val="00020A92"/>
    <w:rsid w:val="000217B1"/>
    <w:rsid w:val="00021FF5"/>
    <w:rsid w:val="00025931"/>
    <w:rsid w:val="00025CBD"/>
    <w:rsid w:val="00025E71"/>
    <w:rsid w:val="000266ED"/>
    <w:rsid w:val="00026956"/>
    <w:rsid w:val="00027B74"/>
    <w:rsid w:val="00030FBF"/>
    <w:rsid w:val="0003191D"/>
    <w:rsid w:val="00031AD9"/>
    <w:rsid w:val="000337C9"/>
    <w:rsid w:val="00034831"/>
    <w:rsid w:val="0003499A"/>
    <w:rsid w:val="00034A49"/>
    <w:rsid w:val="00034F4D"/>
    <w:rsid w:val="00035970"/>
    <w:rsid w:val="00035B3E"/>
    <w:rsid w:val="00036A16"/>
    <w:rsid w:val="00037004"/>
    <w:rsid w:val="0003716C"/>
    <w:rsid w:val="00040471"/>
    <w:rsid w:val="00040913"/>
    <w:rsid w:val="00043028"/>
    <w:rsid w:val="00044B23"/>
    <w:rsid w:val="00044BB8"/>
    <w:rsid w:val="00047C0B"/>
    <w:rsid w:val="00047C16"/>
    <w:rsid w:val="0005431D"/>
    <w:rsid w:val="000549B8"/>
    <w:rsid w:val="00055857"/>
    <w:rsid w:val="000562EF"/>
    <w:rsid w:val="00056ED4"/>
    <w:rsid w:val="0006058F"/>
    <w:rsid w:val="00061056"/>
    <w:rsid w:val="000610BF"/>
    <w:rsid w:val="00061B17"/>
    <w:rsid w:val="0006320D"/>
    <w:rsid w:val="000632AE"/>
    <w:rsid w:val="00063451"/>
    <w:rsid w:val="00063C42"/>
    <w:rsid w:val="00064BDD"/>
    <w:rsid w:val="00065A07"/>
    <w:rsid w:val="000669FB"/>
    <w:rsid w:val="0006726E"/>
    <w:rsid w:val="00070D57"/>
    <w:rsid w:val="0007135B"/>
    <w:rsid w:val="000716C3"/>
    <w:rsid w:val="00071857"/>
    <w:rsid w:val="0007377F"/>
    <w:rsid w:val="000749FE"/>
    <w:rsid w:val="00075C2F"/>
    <w:rsid w:val="0007748C"/>
    <w:rsid w:val="00080A9A"/>
    <w:rsid w:val="00083151"/>
    <w:rsid w:val="00083886"/>
    <w:rsid w:val="00083AC6"/>
    <w:rsid w:val="0008630B"/>
    <w:rsid w:val="00090093"/>
    <w:rsid w:val="000908B6"/>
    <w:rsid w:val="00090E9E"/>
    <w:rsid w:val="000919EC"/>
    <w:rsid w:val="00092896"/>
    <w:rsid w:val="00093CE0"/>
    <w:rsid w:val="000967C8"/>
    <w:rsid w:val="00097A68"/>
    <w:rsid w:val="000A13B7"/>
    <w:rsid w:val="000A1757"/>
    <w:rsid w:val="000A2FE0"/>
    <w:rsid w:val="000A4AB3"/>
    <w:rsid w:val="000A4CB1"/>
    <w:rsid w:val="000A6337"/>
    <w:rsid w:val="000A70D9"/>
    <w:rsid w:val="000A7E75"/>
    <w:rsid w:val="000B0E4C"/>
    <w:rsid w:val="000B1AF6"/>
    <w:rsid w:val="000B2907"/>
    <w:rsid w:val="000B2EA2"/>
    <w:rsid w:val="000B4E10"/>
    <w:rsid w:val="000B5022"/>
    <w:rsid w:val="000C13A8"/>
    <w:rsid w:val="000C1E00"/>
    <w:rsid w:val="000C2CB4"/>
    <w:rsid w:val="000C48CB"/>
    <w:rsid w:val="000C7509"/>
    <w:rsid w:val="000D02C4"/>
    <w:rsid w:val="000D06DD"/>
    <w:rsid w:val="000D15C2"/>
    <w:rsid w:val="000D2742"/>
    <w:rsid w:val="000D2820"/>
    <w:rsid w:val="000D2F62"/>
    <w:rsid w:val="000D4357"/>
    <w:rsid w:val="000D47A8"/>
    <w:rsid w:val="000D47B7"/>
    <w:rsid w:val="000D5AF9"/>
    <w:rsid w:val="000E0614"/>
    <w:rsid w:val="000E0D29"/>
    <w:rsid w:val="000E0D40"/>
    <w:rsid w:val="000E131D"/>
    <w:rsid w:val="000E448E"/>
    <w:rsid w:val="000E4682"/>
    <w:rsid w:val="000E4723"/>
    <w:rsid w:val="000E5526"/>
    <w:rsid w:val="000E5D81"/>
    <w:rsid w:val="000E6287"/>
    <w:rsid w:val="000E6B3C"/>
    <w:rsid w:val="000F08DD"/>
    <w:rsid w:val="000F0F36"/>
    <w:rsid w:val="000F2172"/>
    <w:rsid w:val="000F3665"/>
    <w:rsid w:val="000F390A"/>
    <w:rsid w:val="000F45E7"/>
    <w:rsid w:val="000F4FFB"/>
    <w:rsid w:val="000F7071"/>
    <w:rsid w:val="00100395"/>
    <w:rsid w:val="00101365"/>
    <w:rsid w:val="001019C9"/>
    <w:rsid w:val="001028AF"/>
    <w:rsid w:val="001052C5"/>
    <w:rsid w:val="00105F97"/>
    <w:rsid w:val="00107939"/>
    <w:rsid w:val="00110317"/>
    <w:rsid w:val="00112DF4"/>
    <w:rsid w:val="00116865"/>
    <w:rsid w:val="001200E8"/>
    <w:rsid w:val="0012117A"/>
    <w:rsid w:val="001218D7"/>
    <w:rsid w:val="00121B2E"/>
    <w:rsid w:val="00122687"/>
    <w:rsid w:val="00123DB2"/>
    <w:rsid w:val="001242B4"/>
    <w:rsid w:val="001255CB"/>
    <w:rsid w:val="001258F4"/>
    <w:rsid w:val="00125BEF"/>
    <w:rsid w:val="00126209"/>
    <w:rsid w:val="00126B37"/>
    <w:rsid w:val="00126CA4"/>
    <w:rsid w:val="0012754A"/>
    <w:rsid w:val="00130B91"/>
    <w:rsid w:val="00133CB0"/>
    <w:rsid w:val="001358E8"/>
    <w:rsid w:val="00136806"/>
    <w:rsid w:val="00137FFC"/>
    <w:rsid w:val="00140011"/>
    <w:rsid w:val="001412D1"/>
    <w:rsid w:val="00141716"/>
    <w:rsid w:val="001417E0"/>
    <w:rsid w:val="00142E73"/>
    <w:rsid w:val="00142EF8"/>
    <w:rsid w:val="001448E5"/>
    <w:rsid w:val="00144EED"/>
    <w:rsid w:val="00145087"/>
    <w:rsid w:val="00145D0E"/>
    <w:rsid w:val="00146470"/>
    <w:rsid w:val="001469CA"/>
    <w:rsid w:val="00147748"/>
    <w:rsid w:val="001479C6"/>
    <w:rsid w:val="00147CBE"/>
    <w:rsid w:val="00150604"/>
    <w:rsid w:val="00150842"/>
    <w:rsid w:val="00152D84"/>
    <w:rsid w:val="0015699E"/>
    <w:rsid w:val="00156A34"/>
    <w:rsid w:val="00156E4F"/>
    <w:rsid w:val="00156E9E"/>
    <w:rsid w:val="00157F32"/>
    <w:rsid w:val="001609D7"/>
    <w:rsid w:val="00161521"/>
    <w:rsid w:val="00162C48"/>
    <w:rsid w:val="001634B4"/>
    <w:rsid w:val="0016387C"/>
    <w:rsid w:val="00165037"/>
    <w:rsid w:val="00171289"/>
    <w:rsid w:val="001729BE"/>
    <w:rsid w:val="001742FD"/>
    <w:rsid w:val="00175174"/>
    <w:rsid w:val="00176EAD"/>
    <w:rsid w:val="00177ACE"/>
    <w:rsid w:val="00180010"/>
    <w:rsid w:val="001813B8"/>
    <w:rsid w:val="00181D8F"/>
    <w:rsid w:val="00182356"/>
    <w:rsid w:val="001823DD"/>
    <w:rsid w:val="00182681"/>
    <w:rsid w:val="00183C3A"/>
    <w:rsid w:val="0018487F"/>
    <w:rsid w:val="00186B4C"/>
    <w:rsid w:val="00187055"/>
    <w:rsid w:val="001874FF"/>
    <w:rsid w:val="0018779E"/>
    <w:rsid w:val="001878F2"/>
    <w:rsid w:val="00190354"/>
    <w:rsid w:val="001905DE"/>
    <w:rsid w:val="00191076"/>
    <w:rsid w:val="001A33F9"/>
    <w:rsid w:val="001A3A12"/>
    <w:rsid w:val="001A47FC"/>
    <w:rsid w:val="001A48AE"/>
    <w:rsid w:val="001A54E5"/>
    <w:rsid w:val="001A6055"/>
    <w:rsid w:val="001A6B9D"/>
    <w:rsid w:val="001B199C"/>
    <w:rsid w:val="001B343B"/>
    <w:rsid w:val="001B3F25"/>
    <w:rsid w:val="001B56FE"/>
    <w:rsid w:val="001B5BCF"/>
    <w:rsid w:val="001B7456"/>
    <w:rsid w:val="001C12AB"/>
    <w:rsid w:val="001C206D"/>
    <w:rsid w:val="001C2E26"/>
    <w:rsid w:val="001C4FB4"/>
    <w:rsid w:val="001C5FC1"/>
    <w:rsid w:val="001C739D"/>
    <w:rsid w:val="001D1175"/>
    <w:rsid w:val="001D2B2C"/>
    <w:rsid w:val="001D2C78"/>
    <w:rsid w:val="001D3003"/>
    <w:rsid w:val="001D4803"/>
    <w:rsid w:val="001D48C3"/>
    <w:rsid w:val="001D6BF9"/>
    <w:rsid w:val="001D74FB"/>
    <w:rsid w:val="001E0ECE"/>
    <w:rsid w:val="001E2BA7"/>
    <w:rsid w:val="001E3435"/>
    <w:rsid w:val="001E5163"/>
    <w:rsid w:val="001E5F86"/>
    <w:rsid w:val="001E6469"/>
    <w:rsid w:val="001F09F9"/>
    <w:rsid w:val="001F12BB"/>
    <w:rsid w:val="001F6D00"/>
    <w:rsid w:val="001F6D59"/>
    <w:rsid w:val="00200AF6"/>
    <w:rsid w:val="00201C04"/>
    <w:rsid w:val="0020204C"/>
    <w:rsid w:val="00210B1C"/>
    <w:rsid w:val="00211A24"/>
    <w:rsid w:val="002128FA"/>
    <w:rsid w:val="00213476"/>
    <w:rsid w:val="00213884"/>
    <w:rsid w:val="002143A8"/>
    <w:rsid w:val="002154EA"/>
    <w:rsid w:val="002175BD"/>
    <w:rsid w:val="0022148C"/>
    <w:rsid w:val="00223592"/>
    <w:rsid w:val="00223A58"/>
    <w:rsid w:val="00224CA0"/>
    <w:rsid w:val="00226730"/>
    <w:rsid w:val="0022687A"/>
    <w:rsid w:val="00231CE6"/>
    <w:rsid w:val="0023369E"/>
    <w:rsid w:val="002357B9"/>
    <w:rsid w:val="002417AD"/>
    <w:rsid w:val="00242175"/>
    <w:rsid w:val="00242EBB"/>
    <w:rsid w:val="0024598F"/>
    <w:rsid w:val="00245AB5"/>
    <w:rsid w:val="00246399"/>
    <w:rsid w:val="002466CF"/>
    <w:rsid w:val="002469CD"/>
    <w:rsid w:val="00246F26"/>
    <w:rsid w:val="0025059E"/>
    <w:rsid w:val="00251E2D"/>
    <w:rsid w:val="0025293B"/>
    <w:rsid w:val="00252A0C"/>
    <w:rsid w:val="0025342A"/>
    <w:rsid w:val="00256800"/>
    <w:rsid w:val="00256875"/>
    <w:rsid w:val="00256A04"/>
    <w:rsid w:val="002571BA"/>
    <w:rsid w:val="002574A1"/>
    <w:rsid w:val="002610ED"/>
    <w:rsid w:val="00261B58"/>
    <w:rsid w:val="00262670"/>
    <w:rsid w:val="00263731"/>
    <w:rsid w:val="00265690"/>
    <w:rsid w:val="00265F42"/>
    <w:rsid w:val="0026767B"/>
    <w:rsid w:val="00270F36"/>
    <w:rsid w:val="002720A4"/>
    <w:rsid w:val="002722EA"/>
    <w:rsid w:val="002725F7"/>
    <w:rsid w:val="0027305E"/>
    <w:rsid w:val="002737E5"/>
    <w:rsid w:val="0027671D"/>
    <w:rsid w:val="00277078"/>
    <w:rsid w:val="002804A3"/>
    <w:rsid w:val="002818FA"/>
    <w:rsid w:val="00285206"/>
    <w:rsid w:val="002853DD"/>
    <w:rsid w:val="00287D21"/>
    <w:rsid w:val="00287DF6"/>
    <w:rsid w:val="00290E6C"/>
    <w:rsid w:val="002922DC"/>
    <w:rsid w:val="0029454B"/>
    <w:rsid w:val="002947FA"/>
    <w:rsid w:val="002951F7"/>
    <w:rsid w:val="002A0D6A"/>
    <w:rsid w:val="002A259F"/>
    <w:rsid w:val="002A2EEE"/>
    <w:rsid w:val="002A3CD6"/>
    <w:rsid w:val="002A4A49"/>
    <w:rsid w:val="002A5784"/>
    <w:rsid w:val="002A7F68"/>
    <w:rsid w:val="002B0E6C"/>
    <w:rsid w:val="002B20B0"/>
    <w:rsid w:val="002B2BFA"/>
    <w:rsid w:val="002B3286"/>
    <w:rsid w:val="002B3363"/>
    <w:rsid w:val="002B4214"/>
    <w:rsid w:val="002B5F00"/>
    <w:rsid w:val="002B6546"/>
    <w:rsid w:val="002B66CB"/>
    <w:rsid w:val="002B6F70"/>
    <w:rsid w:val="002B7EBA"/>
    <w:rsid w:val="002C3500"/>
    <w:rsid w:val="002C6926"/>
    <w:rsid w:val="002D1797"/>
    <w:rsid w:val="002D1FD2"/>
    <w:rsid w:val="002D2A74"/>
    <w:rsid w:val="002D3211"/>
    <w:rsid w:val="002D3EE7"/>
    <w:rsid w:val="002D6BEB"/>
    <w:rsid w:val="002D7857"/>
    <w:rsid w:val="002E014F"/>
    <w:rsid w:val="002E0571"/>
    <w:rsid w:val="002E073C"/>
    <w:rsid w:val="002E0FAF"/>
    <w:rsid w:val="002E1DF3"/>
    <w:rsid w:val="002E36A3"/>
    <w:rsid w:val="002E472B"/>
    <w:rsid w:val="002E4C1B"/>
    <w:rsid w:val="002E5DD3"/>
    <w:rsid w:val="002E6A7C"/>
    <w:rsid w:val="002E7A9D"/>
    <w:rsid w:val="002F03DE"/>
    <w:rsid w:val="002F09B6"/>
    <w:rsid w:val="002F0E81"/>
    <w:rsid w:val="002F1943"/>
    <w:rsid w:val="002F21FA"/>
    <w:rsid w:val="002F2486"/>
    <w:rsid w:val="002F27C8"/>
    <w:rsid w:val="002F3836"/>
    <w:rsid w:val="002F472D"/>
    <w:rsid w:val="002F5610"/>
    <w:rsid w:val="002F575B"/>
    <w:rsid w:val="00300B32"/>
    <w:rsid w:val="00301FFE"/>
    <w:rsid w:val="00303417"/>
    <w:rsid w:val="0030440E"/>
    <w:rsid w:val="00305B4C"/>
    <w:rsid w:val="00306144"/>
    <w:rsid w:val="003068EC"/>
    <w:rsid w:val="00310029"/>
    <w:rsid w:val="00310A6D"/>
    <w:rsid w:val="00310AD3"/>
    <w:rsid w:val="003112FF"/>
    <w:rsid w:val="00311413"/>
    <w:rsid w:val="003120D9"/>
    <w:rsid w:val="00312416"/>
    <w:rsid w:val="00312756"/>
    <w:rsid w:val="003129D6"/>
    <w:rsid w:val="00313798"/>
    <w:rsid w:val="003150F1"/>
    <w:rsid w:val="0031584B"/>
    <w:rsid w:val="00315D1A"/>
    <w:rsid w:val="00316C11"/>
    <w:rsid w:val="00320131"/>
    <w:rsid w:val="0032376A"/>
    <w:rsid w:val="00323A3F"/>
    <w:rsid w:val="003248FB"/>
    <w:rsid w:val="00324C53"/>
    <w:rsid w:val="00327154"/>
    <w:rsid w:val="0033038E"/>
    <w:rsid w:val="00332CF5"/>
    <w:rsid w:val="00332E39"/>
    <w:rsid w:val="00333582"/>
    <w:rsid w:val="00333E5E"/>
    <w:rsid w:val="00334118"/>
    <w:rsid w:val="00334A3D"/>
    <w:rsid w:val="003354EB"/>
    <w:rsid w:val="00335D16"/>
    <w:rsid w:val="00336172"/>
    <w:rsid w:val="00336B68"/>
    <w:rsid w:val="00337DD8"/>
    <w:rsid w:val="00337E86"/>
    <w:rsid w:val="00340A10"/>
    <w:rsid w:val="003410EE"/>
    <w:rsid w:val="00341688"/>
    <w:rsid w:val="00342165"/>
    <w:rsid w:val="003424B1"/>
    <w:rsid w:val="003436AF"/>
    <w:rsid w:val="00343AFD"/>
    <w:rsid w:val="00344A20"/>
    <w:rsid w:val="00345086"/>
    <w:rsid w:val="00345357"/>
    <w:rsid w:val="00346D7D"/>
    <w:rsid w:val="0034705A"/>
    <w:rsid w:val="00350EBB"/>
    <w:rsid w:val="00352E56"/>
    <w:rsid w:val="00354974"/>
    <w:rsid w:val="00355750"/>
    <w:rsid w:val="00356963"/>
    <w:rsid w:val="00357108"/>
    <w:rsid w:val="00357245"/>
    <w:rsid w:val="00361ADE"/>
    <w:rsid w:val="00361F32"/>
    <w:rsid w:val="0036322D"/>
    <w:rsid w:val="003647D8"/>
    <w:rsid w:val="0036592C"/>
    <w:rsid w:val="003659BB"/>
    <w:rsid w:val="00366DBA"/>
    <w:rsid w:val="00370ED0"/>
    <w:rsid w:val="003730C4"/>
    <w:rsid w:val="003761A5"/>
    <w:rsid w:val="00377DB2"/>
    <w:rsid w:val="003803CD"/>
    <w:rsid w:val="0038098D"/>
    <w:rsid w:val="00380B76"/>
    <w:rsid w:val="00381196"/>
    <w:rsid w:val="0038333A"/>
    <w:rsid w:val="00385183"/>
    <w:rsid w:val="00385AAA"/>
    <w:rsid w:val="00385D6F"/>
    <w:rsid w:val="00390044"/>
    <w:rsid w:val="00390570"/>
    <w:rsid w:val="003906C2"/>
    <w:rsid w:val="003915CD"/>
    <w:rsid w:val="00391B3D"/>
    <w:rsid w:val="00392197"/>
    <w:rsid w:val="00392744"/>
    <w:rsid w:val="00392B20"/>
    <w:rsid w:val="00393014"/>
    <w:rsid w:val="00393873"/>
    <w:rsid w:val="003961E2"/>
    <w:rsid w:val="00396B43"/>
    <w:rsid w:val="0039719D"/>
    <w:rsid w:val="00397604"/>
    <w:rsid w:val="003977A6"/>
    <w:rsid w:val="003A1ECC"/>
    <w:rsid w:val="003A205B"/>
    <w:rsid w:val="003A21C6"/>
    <w:rsid w:val="003A2647"/>
    <w:rsid w:val="003A2EBD"/>
    <w:rsid w:val="003A525E"/>
    <w:rsid w:val="003A55D9"/>
    <w:rsid w:val="003A7606"/>
    <w:rsid w:val="003B24EF"/>
    <w:rsid w:val="003B60A8"/>
    <w:rsid w:val="003B719E"/>
    <w:rsid w:val="003C0021"/>
    <w:rsid w:val="003C0DFF"/>
    <w:rsid w:val="003C0ECC"/>
    <w:rsid w:val="003C15FF"/>
    <w:rsid w:val="003C2CF9"/>
    <w:rsid w:val="003C3A9E"/>
    <w:rsid w:val="003C3B8C"/>
    <w:rsid w:val="003C6AF5"/>
    <w:rsid w:val="003C7611"/>
    <w:rsid w:val="003D08AF"/>
    <w:rsid w:val="003D0F2F"/>
    <w:rsid w:val="003D1191"/>
    <w:rsid w:val="003D1BD6"/>
    <w:rsid w:val="003D2B83"/>
    <w:rsid w:val="003D2F9A"/>
    <w:rsid w:val="003D375C"/>
    <w:rsid w:val="003D452A"/>
    <w:rsid w:val="003D5BB8"/>
    <w:rsid w:val="003D6694"/>
    <w:rsid w:val="003E091F"/>
    <w:rsid w:val="003E4374"/>
    <w:rsid w:val="003E4940"/>
    <w:rsid w:val="003E54F1"/>
    <w:rsid w:val="003E5F9B"/>
    <w:rsid w:val="003F0194"/>
    <w:rsid w:val="003F1D64"/>
    <w:rsid w:val="003F2F23"/>
    <w:rsid w:val="003F5740"/>
    <w:rsid w:val="003F5BB4"/>
    <w:rsid w:val="003F6866"/>
    <w:rsid w:val="003F70FA"/>
    <w:rsid w:val="003F73E4"/>
    <w:rsid w:val="00400D06"/>
    <w:rsid w:val="00402A12"/>
    <w:rsid w:val="0040441F"/>
    <w:rsid w:val="004052D2"/>
    <w:rsid w:val="00405CC0"/>
    <w:rsid w:val="00406215"/>
    <w:rsid w:val="00406561"/>
    <w:rsid w:val="0040690B"/>
    <w:rsid w:val="004077AF"/>
    <w:rsid w:val="004078DB"/>
    <w:rsid w:val="00407AFC"/>
    <w:rsid w:val="00411C4C"/>
    <w:rsid w:val="004156CA"/>
    <w:rsid w:val="0041575D"/>
    <w:rsid w:val="00415DB2"/>
    <w:rsid w:val="00420077"/>
    <w:rsid w:val="00420299"/>
    <w:rsid w:val="004212DC"/>
    <w:rsid w:val="0042510F"/>
    <w:rsid w:val="00430765"/>
    <w:rsid w:val="004307A4"/>
    <w:rsid w:val="00431C6A"/>
    <w:rsid w:val="00433146"/>
    <w:rsid w:val="004338F5"/>
    <w:rsid w:val="004350F2"/>
    <w:rsid w:val="0043535D"/>
    <w:rsid w:val="00435F67"/>
    <w:rsid w:val="00436765"/>
    <w:rsid w:val="00436C51"/>
    <w:rsid w:val="00436FA0"/>
    <w:rsid w:val="0044098D"/>
    <w:rsid w:val="00442221"/>
    <w:rsid w:val="004462E0"/>
    <w:rsid w:val="0044722C"/>
    <w:rsid w:val="00447BE1"/>
    <w:rsid w:val="004524D5"/>
    <w:rsid w:val="004527B3"/>
    <w:rsid w:val="00453676"/>
    <w:rsid w:val="0045385C"/>
    <w:rsid w:val="00454A7F"/>
    <w:rsid w:val="00454B15"/>
    <w:rsid w:val="00454FFA"/>
    <w:rsid w:val="00455225"/>
    <w:rsid w:val="0045716D"/>
    <w:rsid w:val="00457757"/>
    <w:rsid w:val="004641AF"/>
    <w:rsid w:val="004666F4"/>
    <w:rsid w:val="00466904"/>
    <w:rsid w:val="004701F8"/>
    <w:rsid w:val="00471B39"/>
    <w:rsid w:val="0047395F"/>
    <w:rsid w:val="004743DB"/>
    <w:rsid w:val="00474636"/>
    <w:rsid w:val="004752D7"/>
    <w:rsid w:val="0047532D"/>
    <w:rsid w:val="0047651A"/>
    <w:rsid w:val="00476809"/>
    <w:rsid w:val="00476EBE"/>
    <w:rsid w:val="00483BC2"/>
    <w:rsid w:val="00483C6E"/>
    <w:rsid w:val="00483F29"/>
    <w:rsid w:val="00485941"/>
    <w:rsid w:val="00485D62"/>
    <w:rsid w:val="0048642E"/>
    <w:rsid w:val="00487675"/>
    <w:rsid w:val="0049035D"/>
    <w:rsid w:val="004929DA"/>
    <w:rsid w:val="004939A9"/>
    <w:rsid w:val="004939F6"/>
    <w:rsid w:val="0049479F"/>
    <w:rsid w:val="00496E2F"/>
    <w:rsid w:val="004A1A9E"/>
    <w:rsid w:val="004A448B"/>
    <w:rsid w:val="004B43A0"/>
    <w:rsid w:val="004B7722"/>
    <w:rsid w:val="004B7DDC"/>
    <w:rsid w:val="004C153B"/>
    <w:rsid w:val="004C2D1B"/>
    <w:rsid w:val="004C389D"/>
    <w:rsid w:val="004C401A"/>
    <w:rsid w:val="004C4EE5"/>
    <w:rsid w:val="004C567B"/>
    <w:rsid w:val="004C61C0"/>
    <w:rsid w:val="004C69E0"/>
    <w:rsid w:val="004C7D5F"/>
    <w:rsid w:val="004D14B9"/>
    <w:rsid w:val="004D292D"/>
    <w:rsid w:val="004D344B"/>
    <w:rsid w:val="004D355E"/>
    <w:rsid w:val="004D3800"/>
    <w:rsid w:val="004D3E0B"/>
    <w:rsid w:val="004D4DDF"/>
    <w:rsid w:val="004D5678"/>
    <w:rsid w:val="004D5726"/>
    <w:rsid w:val="004D73C3"/>
    <w:rsid w:val="004E1138"/>
    <w:rsid w:val="004E2FE9"/>
    <w:rsid w:val="004E31B8"/>
    <w:rsid w:val="004E3DF8"/>
    <w:rsid w:val="004E58F2"/>
    <w:rsid w:val="004E6AE8"/>
    <w:rsid w:val="004E78A5"/>
    <w:rsid w:val="004F16C7"/>
    <w:rsid w:val="004F27DE"/>
    <w:rsid w:val="004F2861"/>
    <w:rsid w:val="004F3A01"/>
    <w:rsid w:val="004F4454"/>
    <w:rsid w:val="004F4785"/>
    <w:rsid w:val="004F4E84"/>
    <w:rsid w:val="004F598F"/>
    <w:rsid w:val="004F5B17"/>
    <w:rsid w:val="004F6366"/>
    <w:rsid w:val="004F6E51"/>
    <w:rsid w:val="004F797A"/>
    <w:rsid w:val="004F7C93"/>
    <w:rsid w:val="00500353"/>
    <w:rsid w:val="005005ED"/>
    <w:rsid w:val="00501EFE"/>
    <w:rsid w:val="00502399"/>
    <w:rsid w:val="005058EB"/>
    <w:rsid w:val="00506363"/>
    <w:rsid w:val="00512BE2"/>
    <w:rsid w:val="0051415E"/>
    <w:rsid w:val="00514947"/>
    <w:rsid w:val="005170EE"/>
    <w:rsid w:val="00517AA4"/>
    <w:rsid w:val="00517AD6"/>
    <w:rsid w:val="005202BD"/>
    <w:rsid w:val="005223AF"/>
    <w:rsid w:val="00524376"/>
    <w:rsid w:val="00526777"/>
    <w:rsid w:val="00526AD1"/>
    <w:rsid w:val="00530402"/>
    <w:rsid w:val="00530D0A"/>
    <w:rsid w:val="0053113D"/>
    <w:rsid w:val="005339D6"/>
    <w:rsid w:val="0053439A"/>
    <w:rsid w:val="00534452"/>
    <w:rsid w:val="00535326"/>
    <w:rsid w:val="00537194"/>
    <w:rsid w:val="00540656"/>
    <w:rsid w:val="00541B19"/>
    <w:rsid w:val="005421AD"/>
    <w:rsid w:val="00542911"/>
    <w:rsid w:val="00542E24"/>
    <w:rsid w:val="0054337D"/>
    <w:rsid w:val="005442BE"/>
    <w:rsid w:val="005442EF"/>
    <w:rsid w:val="00544DE4"/>
    <w:rsid w:val="00545016"/>
    <w:rsid w:val="0054546F"/>
    <w:rsid w:val="00546637"/>
    <w:rsid w:val="0054734D"/>
    <w:rsid w:val="00547CF3"/>
    <w:rsid w:val="00547D0B"/>
    <w:rsid w:val="00551EC1"/>
    <w:rsid w:val="00552105"/>
    <w:rsid w:val="00553961"/>
    <w:rsid w:val="00553E51"/>
    <w:rsid w:val="005547D5"/>
    <w:rsid w:val="005564B7"/>
    <w:rsid w:val="005569FA"/>
    <w:rsid w:val="005600C5"/>
    <w:rsid w:val="00563E90"/>
    <w:rsid w:val="00565CB5"/>
    <w:rsid w:val="005665E5"/>
    <w:rsid w:val="005672ED"/>
    <w:rsid w:val="005675E7"/>
    <w:rsid w:val="00567E99"/>
    <w:rsid w:val="0057020F"/>
    <w:rsid w:val="005707EF"/>
    <w:rsid w:val="00571294"/>
    <w:rsid w:val="005712C6"/>
    <w:rsid w:val="0057175E"/>
    <w:rsid w:val="00572CDB"/>
    <w:rsid w:val="00573754"/>
    <w:rsid w:val="00574B6B"/>
    <w:rsid w:val="0057674F"/>
    <w:rsid w:val="00576B46"/>
    <w:rsid w:val="00577FE8"/>
    <w:rsid w:val="005802AE"/>
    <w:rsid w:val="005802FD"/>
    <w:rsid w:val="0058129A"/>
    <w:rsid w:val="0058142A"/>
    <w:rsid w:val="005822EA"/>
    <w:rsid w:val="00583BF1"/>
    <w:rsid w:val="00591086"/>
    <w:rsid w:val="005923DA"/>
    <w:rsid w:val="005924A4"/>
    <w:rsid w:val="00594529"/>
    <w:rsid w:val="005950DF"/>
    <w:rsid w:val="00595843"/>
    <w:rsid w:val="00596F6B"/>
    <w:rsid w:val="0059794C"/>
    <w:rsid w:val="005A04F4"/>
    <w:rsid w:val="005A07F6"/>
    <w:rsid w:val="005A1D35"/>
    <w:rsid w:val="005A3115"/>
    <w:rsid w:val="005A3687"/>
    <w:rsid w:val="005A3E39"/>
    <w:rsid w:val="005A40BE"/>
    <w:rsid w:val="005A4B5F"/>
    <w:rsid w:val="005A4D20"/>
    <w:rsid w:val="005A5A39"/>
    <w:rsid w:val="005A5B26"/>
    <w:rsid w:val="005A5E28"/>
    <w:rsid w:val="005B5276"/>
    <w:rsid w:val="005B570F"/>
    <w:rsid w:val="005B5F4A"/>
    <w:rsid w:val="005B7150"/>
    <w:rsid w:val="005C3070"/>
    <w:rsid w:val="005C4791"/>
    <w:rsid w:val="005C6115"/>
    <w:rsid w:val="005C6801"/>
    <w:rsid w:val="005D00D8"/>
    <w:rsid w:val="005D0771"/>
    <w:rsid w:val="005D1ACB"/>
    <w:rsid w:val="005D2102"/>
    <w:rsid w:val="005D4787"/>
    <w:rsid w:val="005D5683"/>
    <w:rsid w:val="005D7C78"/>
    <w:rsid w:val="005E0AC5"/>
    <w:rsid w:val="005E1BF3"/>
    <w:rsid w:val="005E42A5"/>
    <w:rsid w:val="005E47B6"/>
    <w:rsid w:val="005E4C38"/>
    <w:rsid w:val="005E6CB0"/>
    <w:rsid w:val="005E7E66"/>
    <w:rsid w:val="005F138A"/>
    <w:rsid w:val="005F4131"/>
    <w:rsid w:val="005F43E2"/>
    <w:rsid w:val="005F710C"/>
    <w:rsid w:val="00600635"/>
    <w:rsid w:val="00601B78"/>
    <w:rsid w:val="00601DF9"/>
    <w:rsid w:val="00601F06"/>
    <w:rsid w:val="006051F3"/>
    <w:rsid w:val="00605C8F"/>
    <w:rsid w:val="00605EED"/>
    <w:rsid w:val="00607054"/>
    <w:rsid w:val="00607D09"/>
    <w:rsid w:val="00613AD2"/>
    <w:rsid w:val="00615B3D"/>
    <w:rsid w:val="00615D68"/>
    <w:rsid w:val="00617600"/>
    <w:rsid w:val="006203D2"/>
    <w:rsid w:val="00620DAF"/>
    <w:rsid w:val="00621A56"/>
    <w:rsid w:val="00622251"/>
    <w:rsid w:val="00624847"/>
    <w:rsid w:val="00626E68"/>
    <w:rsid w:val="0063054B"/>
    <w:rsid w:val="006317E2"/>
    <w:rsid w:val="006327FA"/>
    <w:rsid w:val="00633A1E"/>
    <w:rsid w:val="00635DE6"/>
    <w:rsid w:val="006363DA"/>
    <w:rsid w:val="00637534"/>
    <w:rsid w:val="00637995"/>
    <w:rsid w:val="00642753"/>
    <w:rsid w:val="00643191"/>
    <w:rsid w:val="006466B2"/>
    <w:rsid w:val="00646965"/>
    <w:rsid w:val="00647B0F"/>
    <w:rsid w:val="00651A5A"/>
    <w:rsid w:val="00651B18"/>
    <w:rsid w:val="00651D36"/>
    <w:rsid w:val="00651D98"/>
    <w:rsid w:val="006530C2"/>
    <w:rsid w:val="006533B2"/>
    <w:rsid w:val="006533FD"/>
    <w:rsid w:val="00654AD8"/>
    <w:rsid w:val="0065596E"/>
    <w:rsid w:val="00655EDF"/>
    <w:rsid w:val="00657750"/>
    <w:rsid w:val="006620F3"/>
    <w:rsid w:val="00662ED4"/>
    <w:rsid w:val="00663F98"/>
    <w:rsid w:val="00664119"/>
    <w:rsid w:val="0066416A"/>
    <w:rsid w:val="00664CCA"/>
    <w:rsid w:val="00665029"/>
    <w:rsid w:val="00665CC6"/>
    <w:rsid w:val="006665F1"/>
    <w:rsid w:val="00666B8F"/>
    <w:rsid w:val="00670927"/>
    <w:rsid w:val="00671530"/>
    <w:rsid w:val="006716AE"/>
    <w:rsid w:val="00672988"/>
    <w:rsid w:val="006729E3"/>
    <w:rsid w:val="00673122"/>
    <w:rsid w:val="006752D9"/>
    <w:rsid w:val="00676746"/>
    <w:rsid w:val="00677606"/>
    <w:rsid w:val="006803E9"/>
    <w:rsid w:val="00680EDE"/>
    <w:rsid w:val="006829C8"/>
    <w:rsid w:val="0069524D"/>
    <w:rsid w:val="00695FA7"/>
    <w:rsid w:val="00696EDE"/>
    <w:rsid w:val="00697DE0"/>
    <w:rsid w:val="006A1463"/>
    <w:rsid w:val="006A1B64"/>
    <w:rsid w:val="006A270F"/>
    <w:rsid w:val="006A3EA0"/>
    <w:rsid w:val="006A4AA9"/>
    <w:rsid w:val="006A58C7"/>
    <w:rsid w:val="006B0A03"/>
    <w:rsid w:val="006B15D4"/>
    <w:rsid w:val="006B212A"/>
    <w:rsid w:val="006B23FD"/>
    <w:rsid w:val="006B30AB"/>
    <w:rsid w:val="006B391F"/>
    <w:rsid w:val="006B4897"/>
    <w:rsid w:val="006B6392"/>
    <w:rsid w:val="006C07C8"/>
    <w:rsid w:val="006C3235"/>
    <w:rsid w:val="006C3CCA"/>
    <w:rsid w:val="006C4C76"/>
    <w:rsid w:val="006C516A"/>
    <w:rsid w:val="006C5A3A"/>
    <w:rsid w:val="006C786E"/>
    <w:rsid w:val="006D2C5E"/>
    <w:rsid w:val="006D3242"/>
    <w:rsid w:val="006D62CB"/>
    <w:rsid w:val="006D7AF2"/>
    <w:rsid w:val="006D7BC2"/>
    <w:rsid w:val="006E1BB5"/>
    <w:rsid w:val="006E2D78"/>
    <w:rsid w:val="006E3449"/>
    <w:rsid w:val="006E4901"/>
    <w:rsid w:val="006E5865"/>
    <w:rsid w:val="006E6576"/>
    <w:rsid w:val="006E7D63"/>
    <w:rsid w:val="006F29F6"/>
    <w:rsid w:val="006F2B3D"/>
    <w:rsid w:val="006F2CE8"/>
    <w:rsid w:val="006F4865"/>
    <w:rsid w:val="006F5AFF"/>
    <w:rsid w:val="006F5F57"/>
    <w:rsid w:val="006F762C"/>
    <w:rsid w:val="006F7B69"/>
    <w:rsid w:val="00700559"/>
    <w:rsid w:val="007006E7"/>
    <w:rsid w:val="0070090E"/>
    <w:rsid w:val="00701245"/>
    <w:rsid w:val="007016FF"/>
    <w:rsid w:val="00701D93"/>
    <w:rsid w:val="0070271C"/>
    <w:rsid w:val="00704AFC"/>
    <w:rsid w:val="00705315"/>
    <w:rsid w:val="00705889"/>
    <w:rsid w:val="00706762"/>
    <w:rsid w:val="00706944"/>
    <w:rsid w:val="00706A6B"/>
    <w:rsid w:val="007104F7"/>
    <w:rsid w:val="00710DCF"/>
    <w:rsid w:val="00713B2C"/>
    <w:rsid w:val="007153AD"/>
    <w:rsid w:val="00716A54"/>
    <w:rsid w:val="007174A0"/>
    <w:rsid w:val="00721E6A"/>
    <w:rsid w:val="0072248E"/>
    <w:rsid w:val="0072342A"/>
    <w:rsid w:val="0072361B"/>
    <w:rsid w:val="00723F8E"/>
    <w:rsid w:val="007242AB"/>
    <w:rsid w:val="00724386"/>
    <w:rsid w:val="007247C8"/>
    <w:rsid w:val="00724DEC"/>
    <w:rsid w:val="0072525B"/>
    <w:rsid w:val="00726D94"/>
    <w:rsid w:val="00727DD8"/>
    <w:rsid w:val="00730109"/>
    <w:rsid w:val="0073458A"/>
    <w:rsid w:val="00735009"/>
    <w:rsid w:val="0073589D"/>
    <w:rsid w:val="007361FF"/>
    <w:rsid w:val="0073673D"/>
    <w:rsid w:val="0074024A"/>
    <w:rsid w:val="007403B8"/>
    <w:rsid w:val="007408E0"/>
    <w:rsid w:val="007409DA"/>
    <w:rsid w:val="0074136C"/>
    <w:rsid w:val="007417A8"/>
    <w:rsid w:val="0074197D"/>
    <w:rsid w:val="00742576"/>
    <w:rsid w:val="00742FFD"/>
    <w:rsid w:val="007439A1"/>
    <w:rsid w:val="0074498A"/>
    <w:rsid w:val="0074647E"/>
    <w:rsid w:val="007468A0"/>
    <w:rsid w:val="00746EDF"/>
    <w:rsid w:val="00746F6E"/>
    <w:rsid w:val="00747735"/>
    <w:rsid w:val="00751221"/>
    <w:rsid w:val="007543FA"/>
    <w:rsid w:val="00754967"/>
    <w:rsid w:val="00754A97"/>
    <w:rsid w:val="00754F30"/>
    <w:rsid w:val="00760C77"/>
    <w:rsid w:val="0076753C"/>
    <w:rsid w:val="007709DC"/>
    <w:rsid w:val="00771A00"/>
    <w:rsid w:val="00773833"/>
    <w:rsid w:val="007752CB"/>
    <w:rsid w:val="00775CF3"/>
    <w:rsid w:val="0078006D"/>
    <w:rsid w:val="00780B0B"/>
    <w:rsid w:val="00780FCC"/>
    <w:rsid w:val="0078372C"/>
    <w:rsid w:val="007839BD"/>
    <w:rsid w:val="007848E5"/>
    <w:rsid w:val="00784DE4"/>
    <w:rsid w:val="0078588A"/>
    <w:rsid w:val="00785AE8"/>
    <w:rsid w:val="00786B06"/>
    <w:rsid w:val="00786F67"/>
    <w:rsid w:val="00787404"/>
    <w:rsid w:val="00787926"/>
    <w:rsid w:val="007908CE"/>
    <w:rsid w:val="00790B33"/>
    <w:rsid w:val="00791A8F"/>
    <w:rsid w:val="00794387"/>
    <w:rsid w:val="00797A7A"/>
    <w:rsid w:val="007A16BA"/>
    <w:rsid w:val="007A29D4"/>
    <w:rsid w:val="007A2D14"/>
    <w:rsid w:val="007A3639"/>
    <w:rsid w:val="007A5D49"/>
    <w:rsid w:val="007A77FC"/>
    <w:rsid w:val="007A7A34"/>
    <w:rsid w:val="007B07DC"/>
    <w:rsid w:val="007B22A8"/>
    <w:rsid w:val="007B2E40"/>
    <w:rsid w:val="007B55EC"/>
    <w:rsid w:val="007B662C"/>
    <w:rsid w:val="007B6CF9"/>
    <w:rsid w:val="007C1EB7"/>
    <w:rsid w:val="007C3A36"/>
    <w:rsid w:val="007C3A66"/>
    <w:rsid w:val="007C3B79"/>
    <w:rsid w:val="007C7AA1"/>
    <w:rsid w:val="007C7F03"/>
    <w:rsid w:val="007D239F"/>
    <w:rsid w:val="007D3225"/>
    <w:rsid w:val="007D675B"/>
    <w:rsid w:val="007D69F4"/>
    <w:rsid w:val="007D735A"/>
    <w:rsid w:val="007D7744"/>
    <w:rsid w:val="007E10B7"/>
    <w:rsid w:val="007E14D8"/>
    <w:rsid w:val="007E1813"/>
    <w:rsid w:val="007E26AC"/>
    <w:rsid w:val="007E4992"/>
    <w:rsid w:val="007E4F58"/>
    <w:rsid w:val="007E69B2"/>
    <w:rsid w:val="007F240E"/>
    <w:rsid w:val="007F2743"/>
    <w:rsid w:val="007F2D0B"/>
    <w:rsid w:val="007F2FDF"/>
    <w:rsid w:val="007F3230"/>
    <w:rsid w:val="007F444C"/>
    <w:rsid w:val="007F4875"/>
    <w:rsid w:val="007F631A"/>
    <w:rsid w:val="007F7038"/>
    <w:rsid w:val="007F71DD"/>
    <w:rsid w:val="007F77BA"/>
    <w:rsid w:val="007F7B10"/>
    <w:rsid w:val="00800231"/>
    <w:rsid w:val="00800D5F"/>
    <w:rsid w:val="00800DA2"/>
    <w:rsid w:val="00801D13"/>
    <w:rsid w:val="00804197"/>
    <w:rsid w:val="00804B4B"/>
    <w:rsid w:val="00805A46"/>
    <w:rsid w:val="0080600D"/>
    <w:rsid w:val="00806295"/>
    <w:rsid w:val="00806728"/>
    <w:rsid w:val="0080713E"/>
    <w:rsid w:val="008074E3"/>
    <w:rsid w:val="00807AE6"/>
    <w:rsid w:val="00807F57"/>
    <w:rsid w:val="00810608"/>
    <w:rsid w:val="00814110"/>
    <w:rsid w:val="00814756"/>
    <w:rsid w:val="00815293"/>
    <w:rsid w:val="008153AD"/>
    <w:rsid w:val="00817611"/>
    <w:rsid w:val="0081793B"/>
    <w:rsid w:val="008204DD"/>
    <w:rsid w:val="00820943"/>
    <w:rsid w:val="00821190"/>
    <w:rsid w:val="008215F4"/>
    <w:rsid w:val="008216D0"/>
    <w:rsid w:val="00824ACE"/>
    <w:rsid w:val="008253EE"/>
    <w:rsid w:val="00825511"/>
    <w:rsid w:val="00825931"/>
    <w:rsid w:val="00825DC2"/>
    <w:rsid w:val="008265D4"/>
    <w:rsid w:val="00830489"/>
    <w:rsid w:val="00830B21"/>
    <w:rsid w:val="00830D1D"/>
    <w:rsid w:val="00830D38"/>
    <w:rsid w:val="00831650"/>
    <w:rsid w:val="0083182F"/>
    <w:rsid w:val="00832C8D"/>
    <w:rsid w:val="00833036"/>
    <w:rsid w:val="008346FB"/>
    <w:rsid w:val="00836E00"/>
    <w:rsid w:val="00840B9E"/>
    <w:rsid w:val="00840BF5"/>
    <w:rsid w:val="008416D2"/>
    <w:rsid w:val="008449CF"/>
    <w:rsid w:val="008457BA"/>
    <w:rsid w:val="00845CFA"/>
    <w:rsid w:val="00846308"/>
    <w:rsid w:val="008467A5"/>
    <w:rsid w:val="00846D3F"/>
    <w:rsid w:val="00850304"/>
    <w:rsid w:val="00852962"/>
    <w:rsid w:val="00853920"/>
    <w:rsid w:val="00853933"/>
    <w:rsid w:val="00854D3D"/>
    <w:rsid w:val="008601C0"/>
    <w:rsid w:val="0086057F"/>
    <w:rsid w:val="00860B66"/>
    <w:rsid w:val="008620DB"/>
    <w:rsid w:val="00863A09"/>
    <w:rsid w:val="008663F3"/>
    <w:rsid w:val="0087192A"/>
    <w:rsid w:val="00872BCF"/>
    <w:rsid w:val="00872E56"/>
    <w:rsid w:val="008730EF"/>
    <w:rsid w:val="00873550"/>
    <w:rsid w:val="008746E8"/>
    <w:rsid w:val="00874C1E"/>
    <w:rsid w:val="00875023"/>
    <w:rsid w:val="0087503A"/>
    <w:rsid w:val="008755D9"/>
    <w:rsid w:val="00875714"/>
    <w:rsid w:val="00875989"/>
    <w:rsid w:val="00876F78"/>
    <w:rsid w:val="00880C63"/>
    <w:rsid w:val="008830A8"/>
    <w:rsid w:val="00883925"/>
    <w:rsid w:val="00884480"/>
    <w:rsid w:val="00884AA4"/>
    <w:rsid w:val="008858A2"/>
    <w:rsid w:val="00885977"/>
    <w:rsid w:val="00886123"/>
    <w:rsid w:val="008867C5"/>
    <w:rsid w:val="008914EB"/>
    <w:rsid w:val="0089197B"/>
    <w:rsid w:val="00892658"/>
    <w:rsid w:val="00894EE3"/>
    <w:rsid w:val="008A274E"/>
    <w:rsid w:val="008A3DA6"/>
    <w:rsid w:val="008A4E15"/>
    <w:rsid w:val="008A781F"/>
    <w:rsid w:val="008B1F0F"/>
    <w:rsid w:val="008B26DC"/>
    <w:rsid w:val="008B27A5"/>
    <w:rsid w:val="008B2D80"/>
    <w:rsid w:val="008B2EA5"/>
    <w:rsid w:val="008B351E"/>
    <w:rsid w:val="008B38E4"/>
    <w:rsid w:val="008B3FCB"/>
    <w:rsid w:val="008B43C1"/>
    <w:rsid w:val="008B63E3"/>
    <w:rsid w:val="008B7481"/>
    <w:rsid w:val="008C0488"/>
    <w:rsid w:val="008C428C"/>
    <w:rsid w:val="008C4360"/>
    <w:rsid w:val="008C4C77"/>
    <w:rsid w:val="008C4D10"/>
    <w:rsid w:val="008C73EF"/>
    <w:rsid w:val="008D0240"/>
    <w:rsid w:val="008D0677"/>
    <w:rsid w:val="008D1E54"/>
    <w:rsid w:val="008D2B41"/>
    <w:rsid w:val="008D301D"/>
    <w:rsid w:val="008D4109"/>
    <w:rsid w:val="008D426C"/>
    <w:rsid w:val="008D46C2"/>
    <w:rsid w:val="008D645C"/>
    <w:rsid w:val="008D6D22"/>
    <w:rsid w:val="008E2C84"/>
    <w:rsid w:val="008E59B3"/>
    <w:rsid w:val="008E5DCB"/>
    <w:rsid w:val="008E5EC8"/>
    <w:rsid w:val="008E7870"/>
    <w:rsid w:val="008E7FD8"/>
    <w:rsid w:val="008F1A7A"/>
    <w:rsid w:val="008F2F89"/>
    <w:rsid w:val="008F4D57"/>
    <w:rsid w:val="008F722E"/>
    <w:rsid w:val="008F7276"/>
    <w:rsid w:val="009000F3"/>
    <w:rsid w:val="00900F8A"/>
    <w:rsid w:val="009028DC"/>
    <w:rsid w:val="00902D4A"/>
    <w:rsid w:val="00902FEA"/>
    <w:rsid w:val="00903934"/>
    <w:rsid w:val="0090428D"/>
    <w:rsid w:val="009045D5"/>
    <w:rsid w:val="00904B15"/>
    <w:rsid w:val="00905957"/>
    <w:rsid w:val="00906B36"/>
    <w:rsid w:val="009111D6"/>
    <w:rsid w:val="009122FD"/>
    <w:rsid w:val="00915674"/>
    <w:rsid w:val="0091610E"/>
    <w:rsid w:val="009161F0"/>
    <w:rsid w:val="009170C9"/>
    <w:rsid w:val="00917336"/>
    <w:rsid w:val="00917EFE"/>
    <w:rsid w:val="00922962"/>
    <w:rsid w:val="0092380C"/>
    <w:rsid w:val="00923D48"/>
    <w:rsid w:val="009244DC"/>
    <w:rsid w:val="00924D50"/>
    <w:rsid w:val="00925ABC"/>
    <w:rsid w:val="00927F31"/>
    <w:rsid w:val="00931216"/>
    <w:rsid w:val="00931BD0"/>
    <w:rsid w:val="0093341D"/>
    <w:rsid w:val="0093373F"/>
    <w:rsid w:val="009341A3"/>
    <w:rsid w:val="0093612B"/>
    <w:rsid w:val="00937474"/>
    <w:rsid w:val="009425AC"/>
    <w:rsid w:val="0094329B"/>
    <w:rsid w:val="00944184"/>
    <w:rsid w:val="00946651"/>
    <w:rsid w:val="00946C9A"/>
    <w:rsid w:val="009473C6"/>
    <w:rsid w:val="00947A4B"/>
    <w:rsid w:val="00950AFC"/>
    <w:rsid w:val="00950E04"/>
    <w:rsid w:val="00952A11"/>
    <w:rsid w:val="009554EB"/>
    <w:rsid w:val="00955C3E"/>
    <w:rsid w:val="00956015"/>
    <w:rsid w:val="0095716A"/>
    <w:rsid w:val="009578ED"/>
    <w:rsid w:val="00960518"/>
    <w:rsid w:val="009605C7"/>
    <w:rsid w:val="00960840"/>
    <w:rsid w:val="00960A06"/>
    <w:rsid w:val="00961468"/>
    <w:rsid w:val="00961E90"/>
    <w:rsid w:val="00962822"/>
    <w:rsid w:val="00965193"/>
    <w:rsid w:val="00966C13"/>
    <w:rsid w:val="00966D1C"/>
    <w:rsid w:val="0096768E"/>
    <w:rsid w:val="0097074C"/>
    <w:rsid w:val="00971892"/>
    <w:rsid w:val="009725BD"/>
    <w:rsid w:val="0097280A"/>
    <w:rsid w:val="009734D3"/>
    <w:rsid w:val="00974657"/>
    <w:rsid w:val="00974DB9"/>
    <w:rsid w:val="00975B2A"/>
    <w:rsid w:val="00976C7A"/>
    <w:rsid w:val="00976FB3"/>
    <w:rsid w:val="00977394"/>
    <w:rsid w:val="00977B5E"/>
    <w:rsid w:val="00977F5A"/>
    <w:rsid w:val="00982045"/>
    <w:rsid w:val="0098213B"/>
    <w:rsid w:val="00982149"/>
    <w:rsid w:val="009821DD"/>
    <w:rsid w:val="00982E6C"/>
    <w:rsid w:val="009842F5"/>
    <w:rsid w:val="0098537C"/>
    <w:rsid w:val="00990E68"/>
    <w:rsid w:val="0099121E"/>
    <w:rsid w:val="00994617"/>
    <w:rsid w:val="00994761"/>
    <w:rsid w:val="009948E1"/>
    <w:rsid w:val="0099552E"/>
    <w:rsid w:val="009959C2"/>
    <w:rsid w:val="0099698D"/>
    <w:rsid w:val="009A14F7"/>
    <w:rsid w:val="009A18E1"/>
    <w:rsid w:val="009A1B32"/>
    <w:rsid w:val="009A6989"/>
    <w:rsid w:val="009A7575"/>
    <w:rsid w:val="009B18A7"/>
    <w:rsid w:val="009B4DFF"/>
    <w:rsid w:val="009B67DF"/>
    <w:rsid w:val="009B72F6"/>
    <w:rsid w:val="009B7B85"/>
    <w:rsid w:val="009C0C0A"/>
    <w:rsid w:val="009C2263"/>
    <w:rsid w:val="009C3A9D"/>
    <w:rsid w:val="009C47DD"/>
    <w:rsid w:val="009C6DE3"/>
    <w:rsid w:val="009C6E3A"/>
    <w:rsid w:val="009C7ADB"/>
    <w:rsid w:val="009C7DC4"/>
    <w:rsid w:val="009D25DE"/>
    <w:rsid w:val="009D282A"/>
    <w:rsid w:val="009D589C"/>
    <w:rsid w:val="009D79A2"/>
    <w:rsid w:val="009E0414"/>
    <w:rsid w:val="009E36AC"/>
    <w:rsid w:val="009E4E22"/>
    <w:rsid w:val="009E772F"/>
    <w:rsid w:val="009F11EE"/>
    <w:rsid w:val="009F17A1"/>
    <w:rsid w:val="009F1828"/>
    <w:rsid w:val="009F1BEA"/>
    <w:rsid w:val="009F369F"/>
    <w:rsid w:val="009F4577"/>
    <w:rsid w:val="009F6F60"/>
    <w:rsid w:val="009F7F8D"/>
    <w:rsid w:val="00A03148"/>
    <w:rsid w:val="00A04A04"/>
    <w:rsid w:val="00A05A9B"/>
    <w:rsid w:val="00A06D4F"/>
    <w:rsid w:val="00A0754A"/>
    <w:rsid w:val="00A07AC1"/>
    <w:rsid w:val="00A07BB5"/>
    <w:rsid w:val="00A11C0F"/>
    <w:rsid w:val="00A124A3"/>
    <w:rsid w:val="00A12845"/>
    <w:rsid w:val="00A178A8"/>
    <w:rsid w:val="00A178D2"/>
    <w:rsid w:val="00A17C4B"/>
    <w:rsid w:val="00A20089"/>
    <w:rsid w:val="00A21102"/>
    <w:rsid w:val="00A21697"/>
    <w:rsid w:val="00A21D73"/>
    <w:rsid w:val="00A238D8"/>
    <w:rsid w:val="00A24C41"/>
    <w:rsid w:val="00A309B3"/>
    <w:rsid w:val="00A310A0"/>
    <w:rsid w:val="00A31FBF"/>
    <w:rsid w:val="00A328E3"/>
    <w:rsid w:val="00A41C83"/>
    <w:rsid w:val="00A41D0B"/>
    <w:rsid w:val="00A41DA5"/>
    <w:rsid w:val="00A45021"/>
    <w:rsid w:val="00A45236"/>
    <w:rsid w:val="00A45685"/>
    <w:rsid w:val="00A45BA5"/>
    <w:rsid w:val="00A45E6F"/>
    <w:rsid w:val="00A4628D"/>
    <w:rsid w:val="00A54000"/>
    <w:rsid w:val="00A56237"/>
    <w:rsid w:val="00A579E1"/>
    <w:rsid w:val="00A60339"/>
    <w:rsid w:val="00A60E88"/>
    <w:rsid w:val="00A61AFE"/>
    <w:rsid w:val="00A61C9F"/>
    <w:rsid w:val="00A6517F"/>
    <w:rsid w:val="00A651C1"/>
    <w:rsid w:val="00A65E76"/>
    <w:rsid w:val="00A662A7"/>
    <w:rsid w:val="00A71975"/>
    <w:rsid w:val="00A72177"/>
    <w:rsid w:val="00A723A2"/>
    <w:rsid w:val="00A73BBF"/>
    <w:rsid w:val="00A75EE8"/>
    <w:rsid w:val="00A75F8A"/>
    <w:rsid w:val="00A775E0"/>
    <w:rsid w:val="00A835BC"/>
    <w:rsid w:val="00A83656"/>
    <w:rsid w:val="00A837CA"/>
    <w:rsid w:val="00A83CAB"/>
    <w:rsid w:val="00A84103"/>
    <w:rsid w:val="00A84616"/>
    <w:rsid w:val="00A868B0"/>
    <w:rsid w:val="00A86F7E"/>
    <w:rsid w:val="00A90102"/>
    <w:rsid w:val="00A90F33"/>
    <w:rsid w:val="00A9297D"/>
    <w:rsid w:val="00A92FB9"/>
    <w:rsid w:val="00A94E52"/>
    <w:rsid w:val="00A963D5"/>
    <w:rsid w:val="00A96B63"/>
    <w:rsid w:val="00A96C9B"/>
    <w:rsid w:val="00A97157"/>
    <w:rsid w:val="00AA1F50"/>
    <w:rsid w:val="00AA36E8"/>
    <w:rsid w:val="00AA4004"/>
    <w:rsid w:val="00AA5B64"/>
    <w:rsid w:val="00AA5EE8"/>
    <w:rsid w:val="00AA5EEF"/>
    <w:rsid w:val="00AB066C"/>
    <w:rsid w:val="00AB0CC8"/>
    <w:rsid w:val="00AB3477"/>
    <w:rsid w:val="00AB3F87"/>
    <w:rsid w:val="00AB5188"/>
    <w:rsid w:val="00AC1EB6"/>
    <w:rsid w:val="00AC2AF1"/>
    <w:rsid w:val="00AC2FB1"/>
    <w:rsid w:val="00AC365D"/>
    <w:rsid w:val="00AC382B"/>
    <w:rsid w:val="00AC4149"/>
    <w:rsid w:val="00AC5E76"/>
    <w:rsid w:val="00AC6E0A"/>
    <w:rsid w:val="00AC7F0B"/>
    <w:rsid w:val="00AC7FC0"/>
    <w:rsid w:val="00AD049F"/>
    <w:rsid w:val="00AD52F1"/>
    <w:rsid w:val="00AD5541"/>
    <w:rsid w:val="00AD5689"/>
    <w:rsid w:val="00AD5AC6"/>
    <w:rsid w:val="00AD70E5"/>
    <w:rsid w:val="00AE015D"/>
    <w:rsid w:val="00AE0AC8"/>
    <w:rsid w:val="00AE1DFD"/>
    <w:rsid w:val="00AE3713"/>
    <w:rsid w:val="00AE5511"/>
    <w:rsid w:val="00AE5D6C"/>
    <w:rsid w:val="00AE6050"/>
    <w:rsid w:val="00AE70AC"/>
    <w:rsid w:val="00AE7194"/>
    <w:rsid w:val="00AE78B7"/>
    <w:rsid w:val="00AF2060"/>
    <w:rsid w:val="00AF29C0"/>
    <w:rsid w:val="00AF2A0C"/>
    <w:rsid w:val="00AF5961"/>
    <w:rsid w:val="00B0256A"/>
    <w:rsid w:val="00B027E3"/>
    <w:rsid w:val="00B039FB"/>
    <w:rsid w:val="00B04545"/>
    <w:rsid w:val="00B05C3D"/>
    <w:rsid w:val="00B1063D"/>
    <w:rsid w:val="00B1108D"/>
    <w:rsid w:val="00B13622"/>
    <w:rsid w:val="00B1384A"/>
    <w:rsid w:val="00B13AD0"/>
    <w:rsid w:val="00B152E2"/>
    <w:rsid w:val="00B17603"/>
    <w:rsid w:val="00B17CB5"/>
    <w:rsid w:val="00B22541"/>
    <w:rsid w:val="00B24248"/>
    <w:rsid w:val="00B25E1A"/>
    <w:rsid w:val="00B25E9F"/>
    <w:rsid w:val="00B2666B"/>
    <w:rsid w:val="00B3305A"/>
    <w:rsid w:val="00B3353F"/>
    <w:rsid w:val="00B33574"/>
    <w:rsid w:val="00B34799"/>
    <w:rsid w:val="00B3493A"/>
    <w:rsid w:val="00B3643B"/>
    <w:rsid w:val="00B36ABE"/>
    <w:rsid w:val="00B403E2"/>
    <w:rsid w:val="00B4060A"/>
    <w:rsid w:val="00B406B3"/>
    <w:rsid w:val="00B42AC9"/>
    <w:rsid w:val="00B438C4"/>
    <w:rsid w:val="00B44DAA"/>
    <w:rsid w:val="00B451E0"/>
    <w:rsid w:val="00B45D59"/>
    <w:rsid w:val="00B461B6"/>
    <w:rsid w:val="00B50795"/>
    <w:rsid w:val="00B51CA6"/>
    <w:rsid w:val="00B52733"/>
    <w:rsid w:val="00B551E2"/>
    <w:rsid w:val="00B57096"/>
    <w:rsid w:val="00B6349D"/>
    <w:rsid w:val="00B63819"/>
    <w:rsid w:val="00B63ECC"/>
    <w:rsid w:val="00B64BAD"/>
    <w:rsid w:val="00B6537A"/>
    <w:rsid w:val="00B66D99"/>
    <w:rsid w:val="00B6783C"/>
    <w:rsid w:val="00B67A09"/>
    <w:rsid w:val="00B70BE5"/>
    <w:rsid w:val="00B70EEB"/>
    <w:rsid w:val="00B714FE"/>
    <w:rsid w:val="00B72464"/>
    <w:rsid w:val="00B72617"/>
    <w:rsid w:val="00B76D4C"/>
    <w:rsid w:val="00B77B4F"/>
    <w:rsid w:val="00B807A7"/>
    <w:rsid w:val="00B80DED"/>
    <w:rsid w:val="00B8113C"/>
    <w:rsid w:val="00B81643"/>
    <w:rsid w:val="00B85337"/>
    <w:rsid w:val="00B85BBE"/>
    <w:rsid w:val="00B87DBB"/>
    <w:rsid w:val="00B91B13"/>
    <w:rsid w:val="00B91C02"/>
    <w:rsid w:val="00B91C90"/>
    <w:rsid w:val="00B91DB9"/>
    <w:rsid w:val="00B92333"/>
    <w:rsid w:val="00B9572F"/>
    <w:rsid w:val="00B9595A"/>
    <w:rsid w:val="00B97EF9"/>
    <w:rsid w:val="00BA0B11"/>
    <w:rsid w:val="00BA327B"/>
    <w:rsid w:val="00BA4021"/>
    <w:rsid w:val="00BA68BB"/>
    <w:rsid w:val="00BB0B19"/>
    <w:rsid w:val="00BB132A"/>
    <w:rsid w:val="00BB1430"/>
    <w:rsid w:val="00BB2AA9"/>
    <w:rsid w:val="00BB2F93"/>
    <w:rsid w:val="00BB3AF6"/>
    <w:rsid w:val="00BB3C3F"/>
    <w:rsid w:val="00BB6734"/>
    <w:rsid w:val="00BB71C8"/>
    <w:rsid w:val="00BB736E"/>
    <w:rsid w:val="00BC0127"/>
    <w:rsid w:val="00BC20B3"/>
    <w:rsid w:val="00BC290A"/>
    <w:rsid w:val="00BC2C62"/>
    <w:rsid w:val="00BC3E66"/>
    <w:rsid w:val="00BC3FAC"/>
    <w:rsid w:val="00BC4165"/>
    <w:rsid w:val="00BC418E"/>
    <w:rsid w:val="00BC5592"/>
    <w:rsid w:val="00BC642D"/>
    <w:rsid w:val="00BD0D2B"/>
    <w:rsid w:val="00BD0EE1"/>
    <w:rsid w:val="00BD20CB"/>
    <w:rsid w:val="00BD28E8"/>
    <w:rsid w:val="00BD2C11"/>
    <w:rsid w:val="00BD4FF4"/>
    <w:rsid w:val="00BD6C13"/>
    <w:rsid w:val="00BD715F"/>
    <w:rsid w:val="00BE2401"/>
    <w:rsid w:val="00BE25D8"/>
    <w:rsid w:val="00BE2FEB"/>
    <w:rsid w:val="00BE3B6B"/>
    <w:rsid w:val="00BE3C9C"/>
    <w:rsid w:val="00BE5AA3"/>
    <w:rsid w:val="00BF023F"/>
    <w:rsid w:val="00BF0833"/>
    <w:rsid w:val="00BF0B31"/>
    <w:rsid w:val="00BF0E2B"/>
    <w:rsid w:val="00BF0EA6"/>
    <w:rsid w:val="00BF3A6E"/>
    <w:rsid w:val="00BF3D9F"/>
    <w:rsid w:val="00BF4322"/>
    <w:rsid w:val="00BF5761"/>
    <w:rsid w:val="00BF75DB"/>
    <w:rsid w:val="00C00AC4"/>
    <w:rsid w:val="00C02824"/>
    <w:rsid w:val="00C02B56"/>
    <w:rsid w:val="00C02F14"/>
    <w:rsid w:val="00C02FF2"/>
    <w:rsid w:val="00C103D1"/>
    <w:rsid w:val="00C1072A"/>
    <w:rsid w:val="00C1115B"/>
    <w:rsid w:val="00C12B66"/>
    <w:rsid w:val="00C13257"/>
    <w:rsid w:val="00C150F0"/>
    <w:rsid w:val="00C1518C"/>
    <w:rsid w:val="00C1690C"/>
    <w:rsid w:val="00C16D7D"/>
    <w:rsid w:val="00C17A72"/>
    <w:rsid w:val="00C20304"/>
    <w:rsid w:val="00C2323B"/>
    <w:rsid w:val="00C236F5"/>
    <w:rsid w:val="00C2441C"/>
    <w:rsid w:val="00C26144"/>
    <w:rsid w:val="00C26541"/>
    <w:rsid w:val="00C306BC"/>
    <w:rsid w:val="00C31C13"/>
    <w:rsid w:val="00C344C8"/>
    <w:rsid w:val="00C34842"/>
    <w:rsid w:val="00C34CB6"/>
    <w:rsid w:val="00C3507B"/>
    <w:rsid w:val="00C352D2"/>
    <w:rsid w:val="00C35F9E"/>
    <w:rsid w:val="00C4065B"/>
    <w:rsid w:val="00C40691"/>
    <w:rsid w:val="00C41B9D"/>
    <w:rsid w:val="00C41EAF"/>
    <w:rsid w:val="00C42DDC"/>
    <w:rsid w:val="00C43541"/>
    <w:rsid w:val="00C450F0"/>
    <w:rsid w:val="00C45586"/>
    <w:rsid w:val="00C45BD8"/>
    <w:rsid w:val="00C47644"/>
    <w:rsid w:val="00C50E0C"/>
    <w:rsid w:val="00C516F3"/>
    <w:rsid w:val="00C53349"/>
    <w:rsid w:val="00C53CD5"/>
    <w:rsid w:val="00C55027"/>
    <w:rsid w:val="00C56274"/>
    <w:rsid w:val="00C57BE0"/>
    <w:rsid w:val="00C608A0"/>
    <w:rsid w:val="00C61927"/>
    <w:rsid w:val="00C619BC"/>
    <w:rsid w:val="00C62786"/>
    <w:rsid w:val="00C62791"/>
    <w:rsid w:val="00C6309F"/>
    <w:rsid w:val="00C63732"/>
    <w:rsid w:val="00C64270"/>
    <w:rsid w:val="00C64698"/>
    <w:rsid w:val="00C668C5"/>
    <w:rsid w:val="00C66DE9"/>
    <w:rsid w:val="00C70FF2"/>
    <w:rsid w:val="00C71506"/>
    <w:rsid w:val="00C725C2"/>
    <w:rsid w:val="00C73611"/>
    <w:rsid w:val="00C73E50"/>
    <w:rsid w:val="00C746E2"/>
    <w:rsid w:val="00C7486B"/>
    <w:rsid w:val="00C75133"/>
    <w:rsid w:val="00C75747"/>
    <w:rsid w:val="00C761A9"/>
    <w:rsid w:val="00C76A72"/>
    <w:rsid w:val="00C77188"/>
    <w:rsid w:val="00C80408"/>
    <w:rsid w:val="00C80C23"/>
    <w:rsid w:val="00C80FB1"/>
    <w:rsid w:val="00C8265F"/>
    <w:rsid w:val="00C83646"/>
    <w:rsid w:val="00C844D0"/>
    <w:rsid w:val="00C84684"/>
    <w:rsid w:val="00C87FAD"/>
    <w:rsid w:val="00C9106E"/>
    <w:rsid w:val="00C92971"/>
    <w:rsid w:val="00C92BB6"/>
    <w:rsid w:val="00C93568"/>
    <w:rsid w:val="00C9407B"/>
    <w:rsid w:val="00C947D7"/>
    <w:rsid w:val="00C94FD9"/>
    <w:rsid w:val="00C962F1"/>
    <w:rsid w:val="00C9690B"/>
    <w:rsid w:val="00C978F3"/>
    <w:rsid w:val="00CA0089"/>
    <w:rsid w:val="00CA237E"/>
    <w:rsid w:val="00CA401D"/>
    <w:rsid w:val="00CA653E"/>
    <w:rsid w:val="00CB0D48"/>
    <w:rsid w:val="00CB12D1"/>
    <w:rsid w:val="00CB1B93"/>
    <w:rsid w:val="00CB334F"/>
    <w:rsid w:val="00CB385F"/>
    <w:rsid w:val="00CB49AD"/>
    <w:rsid w:val="00CB6478"/>
    <w:rsid w:val="00CB7967"/>
    <w:rsid w:val="00CB7CF5"/>
    <w:rsid w:val="00CB7E2F"/>
    <w:rsid w:val="00CC0081"/>
    <w:rsid w:val="00CC0D64"/>
    <w:rsid w:val="00CC0E81"/>
    <w:rsid w:val="00CC1287"/>
    <w:rsid w:val="00CC23A7"/>
    <w:rsid w:val="00CC29C2"/>
    <w:rsid w:val="00CC2E00"/>
    <w:rsid w:val="00CC3B16"/>
    <w:rsid w:val="00CC4046"/>
    <w:rsid w:val="00CC416A"/>
    <w:rsid w:val="00CC57D1"/>
    <w:rsid w:val="00CC5DED"/>
    <w:rsid w:val="00CC7BDC"/>
    <w:rsid w:val="00CD072C"/>
    <w:rsid w:val="00CD1688"/>
    <w:rsid w:val="00CD2BBA"/>
    <w:rsid w:val="00CD38D7"/>
    <w:rsid w:val="00CD6516"/>
    <w:rsid w:val="00CD727A"/>
    <w:rsid w:val="00CE052B"/>
    <w:rsid w:val="00CE173A"/>
    <w:rsid w:val="00CE2C63"/>
    <w:rsid w:val="00CE36AC"/>
    <w:rsid w:val="00CE38E2"/>
    <w:rsid w:val="00CE48BA"/>
    <w:rsid w:val="00CE49DF"/>
    <w:rsid w:val="00CE563B"/>
    <w:rsid w:val="00CE6270"/>
    <w:rsid w:val="00CE6EDD"/>
    <w:rsid w:val="00CE7E54"/>
    <w:rsid w:val="00CF0471"/>
    <w:rsid w:val="00CF2B4B"/>
    <w:rsid w:val="00CF316A"/>
    <w:rsid w:val="00CF42F2"/>
    <w:rsid w:val="00D0024C"/>
    <w:rsid w:val="00D016DC"/>
    <w:rsid w:val="00D01BBD"/>
    <w:rsid w:val="00D020EE"/>
    <w:rsid w:val="00D036F9"/>
    <w:rsid w:val="00D03ADE"/>
    <w:rsid w:val="00D055EF"/>
    <w:rsid w:val="00D07048"/>
    <w:rsid w:val="00D10E74"/>
    <w:rsid w:val="00D11138"/>
    <w:rsid w:val="00D11969"/>
    <w:rsid w:val="00D14B75"/>
    <w:rsid w:val="00D1561D"/>
    <w:rsid w:val="00D17764"/>
    <w:rsid w:val="00D2105B"/>
    <w:rsid w:val="00D211A1"/>
    <w:rsid w:val="00D213FB"/>
    <w:rsid w:val="00D21DDD"/>
    <w:rsid w:val="00D222D2"/>
    <w:rsid w:val="00D22327"/>
    <w:rsid w:val="00D22765"/>
    <w:rsid w:val="00D22EF2"/>
    <w:rsid w:val="00D24A41"/>
    <w:rsid w:val="00D263FF"/>
    <w:rsid w:val="00D27A53"/>
    <w:rsid w:val="00D319C4"/>
    <w:rsid w:val="00D31CCF"/>
    <w:rsid w:val="00D322CD"/>
    <w:rsid w:val="00D33923"/>
    <w:rsid w:val="00D339F3"/>
    <w:rsid w:val="00D34505"/>
    <w:rsid w:val="00D34EB4"/>
    <w:rsid w:val="00D358EC"/>
    <w:rsid w:val="00D40F78"/>
    <w:rsid w:val="00D41316"/>
    <w:rsid w:val="00D424A0"/>
    <w:rsid w:val="00D42DBE"/>
    <w:rsid w:val="00D432C7"/>
    <w:rsid w:val="00D43385"/>
    <w:rsid w:val="00D43DE8"/>
    <w:rsid w:val="00D442E8"/>
    <w:rsid w:val="00D4615B"/>
    <w:rsid w:val="00D4657A"/>
    <w:rsid w:val="00D46E5B"/>
    <w:rsid w:val="00D47117"/>
    <w:rsid w:val="00D50056"/>
    <w:rsid w:val="00D50582"/>
    <w:rsid w:val="00D5202A"/>
    <w:rsid w:val="00D5340F"/>
    <w:rsid w:val="00D54297"/>
    <w:rsid w:val="00D54BDB"/>
    <w:rsid w:val="00D55DF8"/>
    <w:rsid w:val="00D56BFA"/>
    <w:rsid w:val="00D56EDF"/>
    <w:rsid w:val="00D57D1D"/>
    <w:rsid w:val="00D612C3"/>
    <w:rsid w:val="00D6133C"/>
    <w:rsid w:val="00D61756"/>
    <w:rsid w:val="00D63522"/>
    <w:rsid w:val="00D64B44"/>
    <w:rsid w:val="00D6640E"/>
    <w:rsid w:val="00D706A6"/>
    <w:rsid w:val="00D70A3F"/>
    <w:rsid w:val="00D716BF"/>
    <w:rsid w:val="00D71B00"/>
    <w:rsid w:val="00D71E3A"/>
    <w:rsid w:val="00D753AD"/>
    <w:rsid w:val="00D765A5"/>
    <w:rsid w:val="00D767FD"/>
    <w:rsid w:val="00D76FAF"/>
    <w:rsid w:val="00D801E1"/>
    <w:rsid w:val="00D81667"/>
    <w:rsid w:val="00D81B62"/>
    <w:rsid w:val="00D846A7"/>
    <w:rsid w:val="00D86EDD"/>
    <w:rsid w:val="00D876F2"/>
    <w:rsid w:val="00D879E4"/>
    <w:rsid w:val="00D91FD4"/>
    <w:rsid w:val="00D92F60"/>
    <w:rsid w:val="00D9394E"/>
    <w:rsid w:val="00D94F90"/>
    <w:rsid w:val="00D9747B"/>
    <w:rsid w:val="00DA1292"/>
    <w:rsid w:val="00DA367C"/>
    <w:rsid w:val="00DA36B6"/>
    <w:rsid w:val="00DA3C0B"/>
    <w:rsid w:val="00DA3DC3"/>
    <w:rsid w:val="00DA4697"/>
    <w:rsid w:val="00DA503D"/>
    <w:rsid w:val="00DA5215"/>
    <w:rsid w:val="00DA6878"/>
    <w:rsid w:val="00DA6B6D"/>
    <w:rsid w:val="00DB0834"/>
    <w:rsid w:val="00DB21AB"/>
    <w:rsid w:val="00DB6369"/>
    <w:rsid w:val="00DB6CFD"/>
    <w:rsid w:val="00DB75B1"/>
    <w:rsid w:val="00DB7704"/>
    <w:rsid w:val="00DC0842"/>
    <w:rsid w:val="00DC1139"/>
    <w:rsid w:val="00DC1330"/>
    <w:rsid w:val="00DC1630"/>
    <w:rsid w:val="00DC2F3F"/>
    <w:rsid w:val="00DC34D4"/>
    <w:rsid w:val="00DC4033"/>
    <w:rsid w:val="00DC412C"/>
    <w:rsid w:val="00DC52B7"/>
    <w:rsid w:val="00DC6377"/>
    <w:rsid w:val="00DC7F1F"/>
    <w:rsid w:val="00DC7F46"/>
    <w:rsid w:val="00DD0424"/>
    <w:rsid w:val="00DD065A"/>
    <w:rsid w:val="00DD0E4D"/>
    <w:rsid w:val="00DD3B67"/>
    <w:rsid w:val="00DD4144"/>
    <w:rsid w:val="00DD43AB"/>
    <w:rsid w:val="00DD58BB"/>
    <w:rsid w:val="00DD593A"/>
    <w:rsid w:val="00DD7515"/>
    <w:rsid w:val="00DD7EC9"/>
    <w:rsid w:val="00DE11EE"/>
    <w:rsid w:val="00DE1D0A"/>
    <w:rsid w:val="00DE2F35"/>
    <w:rsid w:val="00DE3476"/>
    <w:rsid w:val="00DE3776"/>
    <w:rsid w:val="00DE3838"/>
    <w:rsid w:val="00DE52E6"/>
    <w:rsid w:val="00DE586D"/>
    <w:rsid w:val="00DE58C4"/>
    <w:rsid w:val="00DE6C92"/>
    <w:rsid w:val="00DE7C5F"/>
    <w:rsid w:val="00DF20CF"/>
    <w:rsid w:val="00DF2674"/>
    <w:rsid w:val="00DF3091"/>
    <w:rsid w:val="00DF4DE2"/>
    <w:rsid w:val="00DF5CF2"/>
    <w:rsid w:val="00DF6386"/>
    <w:rsid w:val="00DF6BC1"/>
    <w:rsid w:val="00DF6E88"/>
    <w:rsid w:val="00DF6FE9"/>
    <w:rsid w:val="00E00320"/>
    <w:rsid w:val="00E00513"/>
    <w:rsid w:val="00E010B5"/>
    <w:rsid w:val="00E02F28"/>
    <w:rsid w:val="00E0686A"/>
    <w:rsid w:val="00E0692A"/>
    <w:rsid w:val="00E06FDF"/>
    <w:rsid w:val="00E07138"/>
    <w:rsid w:val="00E10B33"/>
    <w:rsid w:val="00E10F8A"/>
    <w:rsid w:val="00E11C7D"/>
    <w:rsid w:val="00E130EE"/>
    <w:rsid w:val="00E153D4"/>
    <w:rsid w:val="00E155BE"/>
    <w:rsid w:val="00E15CDD"/>
    <w:rsid w:val="00E16C37"/>
    <w:rsid w:val="00E1735E"/>
    <w:rsid w:val="00E20960"/>
    <w:rsid w:val="00E210DE"/>
    <w:rsid w:val="00E21558"/>
    <w:rsid w:val="00E2313C"/>
    <w:rsid w:val="00E247B2"/>
    <w:rsid w:val="00E25F38"/>
    <w:rsid w:val="00E26452"/>
    <w:rsid w:val="00E27B40"/>
    <w:rsid w:val="00E27F63"/>
    <w:rsid w:val="00E31011"/>
    <w:rsid w:val="00E34E4C"/>
    <w:rsid w:val="00E354F1"/>
    <w:rsid w:val="00E4218C"/>
    <w:rsid w:val="00E431BF"/>
    <w:rsid w:val="00E43FBF"/>
    <w:rsid w:val="00E46597"/>
    <w:rsid w:val="00E473DD"/>
    <w:rsid w:val="00E479DA"/>
    <w:rsid w:val="00E47A6B"/>
    <w:rsid w:val="00E5031B"/>
    <w:rsid w:val="00E50450"/>
    <w:rsid w:val="00E50DAE"/>
    <w:rsid w:val="00E51901"/>
    <w:rsid w:val="00E51D8F"/>
    <w:rsid w:val="00E532DE"/>
    <w:rsid w:val="00E57426"/>
    <w:rsid w:val="00E57A88"/>
    <w:rsid w:val="00E57DFA"/>
    <w:rsid w:val="00E606DB"/>
    <w:rsid w:val="00E616A7"/>
    <w:rsid w:val="00E61A16"/>
    <w:rsid w:val="00E643F0"/>
    <w:rsid w:val="00E6451E"/>
    <w:rsid w:val="00E6587B"/>
    <w:rsid w:val="00E65F13"/>
    <w:rsid w:val="00E66B37"/>
    <w:rsid w:val="00E71A4E"/>
    <w:rsid w:val="00E71B25"/>
    <w:rsid w:val="00E72C0F"/>
    <w:rsid w:val="00E72DFC"/>
    <w:rsid w:val="00E75CB6"/>
    <w:rsid w:val="00E762F9"/>
    <w:rsid w:val="00E7671A"/>
    <w:rsid w:val="00E800E7"/>
    <w:rsid w:val="00E822B2"/>
    <w:rsid w:val="00E82FBC"/>
    <w:rsid w:val="00E835E3"/>
    <w:rsid w:val="00E83F13"/>
    <w:rsid w:val="00E86D64"/>
    <w:rsid w:val="00E911DE"/>
    <w:rsid w:val="00E964EC"/>
    <w:rsid w:val="00E974AF"/>
    <w:rsid w:val="00EA02CD"/>
    <w:rsid w:val="00EA0A38"/>
    <w:rsid w:val="00EA1438"/>
    <w:rsid w:val="00EA1C0D"/>
    <w:rsid w:val="00EA3B44"/>
    <w:rsid w:val="00EA46B9"/>
    <w:rsid w:val="00EA4C8A"/>
    <w:rsid w:val="00EA4D25"/>
    <w:rsid w:val="00EA527B"/>
    <w:rsid w:val="00EA6794"/>
    <w:rsid w:val="00EA6B57"/>
    <w:rsid w:val="00EB0756"/>
    <w:rsid w:val="00EB08CA"/>
    <w:rsid w:val="00EB0ED2"/>
    <w:rsid w:val="00EB2075"/>
    <w:rsid w:val="00EB2C96"/>
    <w:rsid w:val="00EB5191"/>
    <w:rsid w:val="00EB5A5F"/>
    <w:rsid w:val="00EB6642"/>
    <w:rsid w:val="00EB7F12"/>
    <w:rsid w:val="00EC0880"/>
    <w:rsid w:val="00EC1E13"/>
    <w:rsid w:val="00EC2F49"/>
    <w:rsid w:val="00EC416F"/>
    <w:rsid w:val="00EC5586"/>
    <w:rsid w:val="00EC6130"/>
    <w:rsid w:val="00EC7E33"/>
    <w:rsid w:val="00ED11B2"/>
    <w:rsid w:val="00ED2133"/>
    <w:rsid w:val="00ED3063"/>
    <w:rsid w:val="00ED34BB"/>
    <w:rsid w:val="00ED3AB9"/>
    <w:rsid w:val="00ED3D95"/>
    <w:rsid w:val="00ED4318"/>
    <w:rsid w:val="00ED4F3F"/>
    <w:rsid w:val="00ED54D8"/>
    <w:rsid w:val="00ED69C8"/>
    <w:rsid w:val="00EE141A"/>
    <w:rsid w:val="00EE3E4B"/>
    <w:rsid w:val="00EE449D"/>
    <w:rsid w:val="00EF0579"/>
    <w:rsid w:val="00EF1B80"/>
    <w:rsid w:val="00EF3334"/>
    <w:rsid w:val="00EF475C"/>
    <w:rsid w:val="00EF49B4"/>
    <w:rsid w:val="00EF4C86"/>
    <w:rsid w:val="00EF50C8"/>
    <w:rsid w:val="00EF52EE"/>
    <w:rsid w:val="00EF55E5"/>
    <w:rsid w:val="00EF659A"/>
    <w:rsid w:val="00EF6AE9"/>
    <w:rsid w:val="00EF74CD"/>
    <w:rsid w:val="00EF7FBD"/>
    <w:rsid w:val="00F00649"/>
    <w:rsid w:val="00F013C8"/>
    <w:rsid w:val="00F02508"/>
    <w:rsid w:val="00F02683"/>
    <w:rsid w:val="00F026C1"/>
    <w:rsid w:val="00F03913"/>
    <w:rsid w:val="00F04807"/>
    <w:rsid w:val="00F11D8F"/>
    <w:rsid w:val="00F12058"/>
    <w:rsid w:val="00F12176"/>
    <w:rsid w:val="00F136B1"/>
    <w:rsid w:val="00F14F45"/>
    <w:rsid w:val="00F158DB"/>
    <w:rsid w:val="00F1684D"/>
    <w:rsid w:val="00F1730A"/>
    <w:rsid w:val="00F208C7"/>
    <w:rsid w:val="00F20EF4"/>
    <w:rsid w:val="00F21478"/>
    <w:rsid w:val="00F21D17"/>
    <w:rsid w:val="00F22CA9"/>
    <w:rsid w:val="00F24CDB"/>
    <w:rsid w:val="00F2638C"/>
    <w:rsid w:val="00F27D98"/>
    <w:rsid w:val="00F33C2D"/>
    <w:rsid w:val="00F402D4"/>
    <w:rsid w:val="00F41F16"/>
    <w:rsid w:val="00F42457"/>
    <w:rsid w:val="00F42859"/>
    <w:rsid w:val="00F42A87"/>
    <w:rsid w:val="00F43B51"/>
    <w:rsid w:val="00F44D99"/>
    <w:rsid w:val="00F46BDC"/>
    <w:rsid w:val="00F47536"/>
    <w:rsid w:val="00F477ED"/>
    <w:rsid w:val="00F512C6"/>
    <w:rsid w:val="00F521A6"/>
    <w:rsid w:val="00F54955"/>
    <w:rsid w:val="00F54E9C"/>
    <w:rsid w:val="00F56A08"/>
    <w:rsid w:val="00F61714"/>
    <w:rsid w:val="00F61D52"/>
    <w:rsid w:val="00F627AB"/>
    <w:rsid w:val="00F629AF"/>
    <w:rsid w:val="00F643FE"/>
    <w:rsid w:val="00F65E7D"/>
    <w:rsid w:val="00F668DC"/>
    <w:rsid w:val="00F701B3"/>
    <w:rsid w:val="00F73E87"/>
    <w:rsid w:val="00F746D2"/>
    <w:rsid w:val="00F7651A"/>
    <w:rsid w:val="00F76777"/>
    <w:rsid w:val="00F773AB"/>
    <w:rsid w:val="00F80864"/>
    <w:rsid w:val="00F80B25"/>
    <w:rsid w:val="00F80DB6"/>
    <w:rsid w:val="00F815FA"/>
    <w:rsid w:val="00F828B4"/>
    <w:rsid w:val="00F82DF7"/>
    <w:rsid w:val="00F8547F"/>
    <w:rsid w:val="00F859CF"/>
    <w:rsid w:val="00F90368"/>
    <w:rsid w:val="00F96560"/>
    <w:rsid w:val="00F96F2C"/>
    <w:rsid w:val="00F97BB6"/>
    <w:rsid w:val="00FA0400"/>
    <w:rsid w:val="00FA1F31"/>
    <w:rsid w:val="00FA2505"/>
    <w:rsid w:val="00FA432A"/>
    <w:rsid w:val="00FA4D14"/>
    <w:rsid w:val="00FA55EE"/>
    <w:rsid w:val="00FA6547"/>
    <w:rsid w:val="00FA6650"/>
    <w:rsid w:val="00FA67B9"/>
    <w:rsid w:val="00FA7367"/>
    <w:rsid w:val="00FA73DD"/>
    <w:rsid w:val="00FB09D5"/>
    <w:rsid w:val="00FB2586"/>
    <w:rsid w:val="00FB5EC4"/>
    <w:rsid w:val="00FB6ECE"/>
    <w:rsid w:val="00FB7C23"/>
    <w:rsid w:val="00FC0D62"/>
    <w:rsid w:val="00FD0912"/>
    <w:rsid w:val="00FD09E1"/>
    <w:rsid w:val="00FD27E7"/>
    <w:rsid w:val="00FD3103"/>
    <w:rsid w:val="00FD32D6"/>
    <w:rsid w:val="00FD4340"/>
    <w:rsid w:val="00FD5468"/>
    <w:rsid w:val="00FD7E42"/>
    <w:rsid w:val="00FE0661"/>
    <w:rsid w:val="00FE297B"/>
    <w:rsid w:val="00FE3329"/>
    <w:rsid w:val="00FE404B"/>
    <w:rsid w:val="00FE5259"/>
    <w:rsid w:val="00FE52F5"/>
    <w:rsid w:val="00FE57DF"/>
    <w:rsid w:val="00FE63B8"/>
    <w:rsid w:val="00FE6604"/>
    <w:rsid w:val="00FF0104"/>
    <w:rsid w:val="00FF0976"/>
    <w:rsid w:val="00FF0D62"/>
    <w:rsid w:val="00FF17CA"/>
    <w:rsid w:val="00FF264E"/>
    <w:rsid w:val="00FF404C"/>
    <w:rsid w:val="00FF4372"/>
    <w:rsid w:val="00FF50AE"/>
    <w:rsid w:val="00FF52E7"/>
    <w:rsid w:val="00FF5767"/>
    <w:rsid w:val="00FF5957"/>
    <w:rsid w:val="00FF634F"/>
    <w:rsid w:val="020CB420"/>
    <w:rsid w:val="06150D39"/>
    <w:rsid w:val="182E2BFA"/>
    <w:rsid w:val="2C6260A3"/>
    <w:rsid w:val="37BFB6F1"/>
    <w:rsid w:val="39E8DDD4"/>
    <w:rsid w:val="3A8D5ACD"/>
    <w:rsid w:val="3C056EE9"/>
    <w:rsid w:val="43DEB78D"/>
    <w:rsid w:val="4CE096E0"/>
    <w:rsid w:val="55C538C2"/>
    <w:rsid w:val="562A0EAC"/>
    <w:rsid w:val="67C9AA53"/>
    <w:rsid w:val="6C3CC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ABA0"/>
  <w15:docId w15:val="{A8DE0A99-36EB-439F-BA84-BEBE1F6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62"/>
  </w:style>
  <w:style w:type="paragraph" w:styleId="Heading1">
    <w:name w:val="heading 1"/>
    <w:basedOn w:val="Title"/>
    <w:next w:val="Normal"/>
    <w:link w:val="Heading1Char"/>
    <w:autoRedefine/>
    <w:uiPriority w:val="9"/>
    <w:qFormat/>
    <w:rsid w:val="006829C8"/>
    <w:pPr>
      <w:keepNext/>
      <w:keepLines/>
      <w:spacing w:before="360" w:after="100" w:afterAutospacing="1"/>
      <w:outlineLvl w:val="0"/>
    </w:pPr>
    <w:rPr>
      <w:bCs/>
      <w:color w:val="215868" w:themeColor="accent5" w:themeShade="80"/>
      <w:szCs w:val="28"/>
    </w:rPr>
  </w:style>
  <w:style w:type="paragraph" w:styleId="Heading2">
    <w:name w:val="heading 2"/>
    <w:basedOn w:val="Normal"/>
    <w:next w:val="Normal"/>
    <w:link w:val="Heading2Char"/>
    <w:autoRedefine/>
    <w:uiPriority w:val="9"/>
    <w:unhideWhenUsed/>
    <w:qFormat/>
    <w:rsid w:val="00093CE0"/>
    <w:pPr>
      <w:keepNext/>
      <w:keepLines/>
      <w:numPr>
        <w:numId w:val="7"/>
      </w:numPr>
      <w:tabs>
        <w:tab w:val="left" w:pos="900"/>
      </w:tabs>
      <w:spacing w:before="200" w:after="0"/>
      <w:outlineLvl w:val="1"/>
    </w:pPr>
    <w:rPr>
      <w:rFonts w:eastAsia="Times New Roman" w:cs="Times New Roman"/>
      <w:b/>
      <w:bCs/>
      <w:color w:val="000000" w:themeColor="text1"/>
      <w:sz w:val="28"/>
      <w:szCs w:val="26"/>
    </w:rPr>
  </w:style>
  <w:style w:type="paragraph" w:styleId="Heading3">
    <w:name w:val="heading 3"/>
    <w:basedOn w:val="Normal"/>
    <w:next w:val="Normal"/>
    <w:link w:val="Heading3Char"/>
    <w:autoRedefine/>
    <w:uiPriority w:val="9"/>
    <w:unhideWhenUsed/>
    <w:qFormat/>
    <w:rsid w:val="00DC412C"/>
    <w:pPr>
      <w:keepNext/>
      <w:keepLines/>
      <w:numPr>
        <w:numId w:val="5"/>
      </w:numPr>
      <w:spacing w:after="0"/>
      <w:textboxTightWrap w:val="allLines"/>
      <w:outlineLvl w:val="2"/>
    </w:pPr>
    <w:rPr>
      <w:rFonts w:cstheme="minorHAnsi"/>
      <w:b/>
      <w:bCs/>
      <w:sz w:val="24"/>
      <w:szCs w:val="24"/>
    </w:rPr>
  </w:style>
  <w:style w:type="paragraph" w:styleId="Heading4">
    <w:name w:val="heading 4"/>
    <w:basedOn w:val="Normal"/>
    <w:next w:val="Normal"/>
    <w:link w:val="Heading4Char"/>
    <w:uiPriority w:val="9"/>
    <w:semiHidden/>
    <w:unhideWhenUsed/>
    <w:qFormat/>
    <w:rsid w:val="00A124A3"/>
    <w:pPr>
      <w:keepNext/>
      <w:keepLines/>
      <w:numPr>
        <w:ilvl w:val="3"/>
        <w:numId w:val="4"/>
      </w:numPr>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numPr>
        <w:ilvl w:val="4"/>
        <w:numId w:val="4"/>
      </w:numPr>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numPr>
        <w:ilvl w:val="5"/>
        <w:numId w:val="4"/>
      </w:numPr>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numPr>
        <w:ilvl w:val="6"/>
        <w:numId w:val="4"/>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numPr>
        <w:ilvl w:val="7"/>
        <w:numId w:val="4"/>
      </w:numPr>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29C8"/>
    <w:rPr>
      <w:rFonts w:ascii="Cambria" w:eastAsia="Times New Roman" w:hAnsi="Cambria" w:cs="Times New Roman"/>
      <w:bCs/>
      <w:color w:val="215868" w:themeColor="accent5" w:themeShade="80"/>
      <w:spacing w:val="5"/>
      <w:kern w:val="28"/>
      <w:sz w:val="52"/>
      <w:szCs w:val="28"/>
    </w:rPr>
  </w:style>
  <w:style w:type="character" w:customStyle="1" w:styleId="Heading2Char">
    <w:name w:val="Heading 2 Char"/>
    <w:link w:val="Heading2"/>
    <w:uiPriority w:val="9"/>
    <w:rsid w:val="00093CE0"/>
    <w:rPr>
      <w:rFonts w:eastAsia="Times New Roman" w:cs="Times New Roman"/>
      <w:b/>
      <w:bCs/>
      <w:color w:val="000000" w:themeColor="text1"/>
      <w:sz w:val="28"/>
      <w:szCs w:val="26"/>
    </w:rPr>
  </w:style>
  <w:style w:type="character" w:customStyle="1" w:styleId="Heading3Char">
    <w:name w:val="Heading 3 Char"/>
    <w:link w:val="Heading3"/>
    <w:uiPriority w:val="9"/>
    <w:rsid w:val="00DC412C"/>
    <w:rPr>
      <w:rFonts w:cstheme="minorHAnsi"/>
      <w:b/>
      <w:bCs/>
      <w:sz w:val="24"/>
      <w:szCs w:val="24"/>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character" w:customStyle="1" w:styleId="UnresolvedMention1">
    <w:name w:val="Unresolved Mention1"/>
    <w:basedOn w:val="DefaultParagraphFont"/>
    <w:uiPriority w:val="99"/>
    <w:semiHidden/>
    <w:unhideWhenUsed/>
    <w:rsid w:val="00F12176"/>
    <w:rPr>
      <w:color w:val="605E5C"/>
      <w:shd w:val="clear" w:color="auto" w:fill="E1DFDD"/>
    </w:rPr>
  </w:style>
  <w:style w:type="paragraph" w:styleId="Revision">
    <w:name w:val="Revision"/>
    <w:hidden/>
    <w:uiPriority w:val="99"/>
    <w:semiHidden/>
    <w:rsid w:val="00624847"/>
    <w:pPr>
      <w:spacing w:after="0" w:line="240" w:lineRule="auto"/>
    </w:pPr>
  </w:style>
  <w:style w:type="paragraph" w:styleId="NormalWeb">
    <w:name w:val="Normal (Web)"/>
    <w:basedOn w:val="Normal"/>
    <w:uiPriority w:val="99"/>
    <w:semiHidden/>
    <w:unhideWhenUsed/>
    <w:rsid w:val="001469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469CA"/>
    <w:rPr>
      <w:color w:val="605E5C"/>
      <w:shd w:val="clear" w:color="auto" w:fill="E1DFDD"/>
    </w:rPr>
  </w:style>
  <w:style w:type="character" w:customStyle="1" w:styleId="sts-label">
    <w:name w:val="sts-label"/>
    <w:basedOn w:val="DefaultParagraphFont"/>
    <w:rsid w:val="00746EDF"/>
  </w:style>
  <w:style w:type="paragraph" w:styleId="TOC2">
    <w:name w:val="toc 2"/>
    <w:basedOn w:val="Normal"/>
    <w:next w:val="Normal"/>
    <w:autoRedefine/>
    <w:uiPriority w:val="39"/>
    <w:unhideWhenUsed/>
    <w:rsid w:val="00D2105B"/>
    <w:pPr>
      <w:spacing w:after="100"/>
      <w:ind w:left="220"/>
    </w:pPr>
  </w:style>
  <w:style w:type="paragraph" w:styleId="TOC1">
    <w:name w:val="toc 1"/>
    <w:basedOn w:val="Normal"/>
    <w:next w:val="Normal"/>
    <w:autoRedefine/>
    <w:uiPriority w:val="39"/>
    <w:unhideWhenUsed/>
    <w:rsid w:val="005707EF"/>
    <w:pPr>
      <w:tabs>
        <w:tab w:val="right" w:leader="dot" w:pos="10070"/>
      </w:tabs>
      <w:spacing w:after="0"/>
    </w:pPr>
  </w:style>
  <w:style w:type="paragraph" w:styleId="TOC3">
    <w:name w:val="toc 3"/>
    <w:basedOn w:val="Normal"/>
    <w:next w:val="Normal"/>
    <w:autoRedefine/>
    <w:uiPriority w:val="39"/>
    <w:unhideWhenUsed/>
    <w:rsid w:val="00D2105B"/>
    <w:pPr>
      <w:spacing w:after="100"/>
      <w:ind w:left="440"/>
    </w:pPr>
  </w:style>
  <w:style w:type="table" w:styleId="ListTable4-Accent1">
    <w:name w:val="List Table 4 Accent 1"/>
    <w:basedOn w:val="TableNormal"/>
    <w:uiPriority w:val="49"/>
    <w:rsid w:val="0039274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392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DA3DC3"/>
  </w:style>
  <w:style w:type="table" w:styleId="GridTable2-Accent1">
    <w:name w:val="Grid Table 2 Accent 1"/>
    <w:basedOn w:val="TableNormal"/>
    <w:uiPriority w:val="47"/>
    <w:rsid w:val="0067674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81196"/>
    <w:pPr>
      <w:autoSpaceDE w:val="0"/>
      <w:autoSpaceDN w:val="0"/>
      <w:adjustRightInd w:val="0"/>
      <w:spacing w:after="0" w:line="240" w:lineRule="auto"/>
    </w:pPr>
    <w:rPr>
      <w:rFonts w:ascii="Symbol" w:hAnsi="Symbol" w:cs="Symbol"/>
      <w:color w:val="000000"/>
      <w:sz w:val="24"/>
      <w:szCs w:val="24"/>
    </w:rPr>
  </w:style>
  <w:style w:type="table" w:styleId="GridTable1Light">
    <w:name w:val="Grid Table 1 Light"/>
    <w:basedOn w:val="TableNormal"/>
    <w:uiPriority w:val="46"/>
    <w:rsid w:val="00D767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0F2172"/>
  </w:style>
  <w:style w:type="paragraph" w:customStyle="1" w:styleId="Heading3a">
    <w:name w:val="Heading 3a"/>
    <w:basedOn w:val="Normal"/>
    <w:qFormat/>
    <w:rsid w:val="00C9106E"/>
    <w:pPr>
      <w:ind w:left="1620" w:hanging="360"/>
    </w:pPr>
  </w:style>
  <w:style w:type="character" w:customStyle="1" w:styleId="GrundtextZchn">
    <w:name w:val="_Grundtext Zchn"/>
    <w:link w:val="Grundtext"/>
    <w:locked/>
    <w:rsid w:val="00922962"/>
    <w:rPr>
      <w:rFonts w:ascii="Arial" w:eastAsia="Times New Roman" w:hAnsi="Arial"/>
    </w:rPr>
  </w:style>
  <w:style w:type="paragraph" w:customStyle="1" w:styleId="Grundtext">
    <w:name w:val="_Grundtext"/>
    <w:link w:val="GrundtextZchn"/>
    <w:rsid w:val="00922962"/>
    <w:pPr>
      <w:spacing w:after="0" w:line="260" w:lineRule="atLeast"/>
    </w:pPr>
    <w:rPr>
      <w:rFonts w:ascii="Arial" w:eastAsia="Times New Roman" w:hAnsi="Arial"/>
    </w:rPr>
  </w:style>
  <w:style w:type="table" w:customStyle="1" w:styleId="ListTable4-Accent11">
    <w:name w:val="List Table 4 - Accent 11"/>
    <w:basedOn w:val="TableNormal"/>
    <w:next w:val="ListTable4-Accent1"/>
    <w:uiPriority w:val="49"/>
    <w:rsid w:val="00535326"/>
    <w:pPr>
      <w:spacing w:before="100" w:after="0" w:line="240" w:lineRule="auto"/>
    </w:pPr>
    <w:rPr>
      <w:rFonts w:eastAsiaTheme="minorEastAsia"/>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4">
    <w:name w:val="Style4"/>
    <w:basedOn w:val="Normal"/>
    <w:link w:val="Style4Char"/>
    <w:rsid w:val="00F477ED"/>
    <w:pPr>
      <w:numPr>
        <w:ilvl w:val="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2160" w:hanging="180"/>
      <w:outlineLvl w:val="1"/>
    </w:pPr>
    <w:rPr>
      <w:rFonts w:ascii="Segoe UI" w:eastAsiaTheme="minorEastAsia" w:hAnsi="Segoe UI" w:cs="Segoe UI"/>
      <w:b/>
      <w:caps/>
      <w:color w:val="FF0000"/>
      <w:spacing w:val="15"/>
      <w:szCs w:val="20"/>
    </w:rPr>
  </w:style>
  <w:style w:type="character" w:customStyle="1" w:styleId="Style4Char">
    <w:name w:val="Style4 Char"/>
    <w:basedOn w:val="DefaultParagraphFont"/>
    <w:link w:val="Style4"/>
    <w:rsid w:val="00F477ED"/>
    <w:rPr>
      <w:rFonts w:ascii="Segoe UI" w:eastAsiaTheme="minorEastAsia" w:hAnsi="Segoe UI" w:cs="Segoe UI"/>
      <w:b/>
      <w:caps/>
      <w:color w:val="FF0000"/>
      <w:spacing w:val="15"/>
      <w:szCs w:val="20"/>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832">
      <w:bodyDiv w:val="1"/>
      <w:marLeft w:val="0"/>
      <w:marRight w:val="0"/>
      <w:marTop w:val="0"/>
      <w:marBottom w:val="0"/>
      <w:divBdr>
        <w:top w:val="none" w:sz="0" w:space="0" w:color="auto"/>
        <w:left w:val="none" w:sz="0" w:space="0" w:color="auto"/>
        <w:bottom w:val="none" w:sz="0" w:space="0" w:color="auto"/>
        <w:right w:val="none" w:sz="0" w:space="0" w:color="auto"/>
      </w:divBdr>
    </w:div>
    <w:div w:id="23218443">
      <w:bodyDiv w:val="1"/>
      <w:marLeft w:val="0"/>
      <w:marRight w:val="0"/>
      <w:marTop w:val="0"/>
      <w:marBottom w:val="0"/>
      <w:divBdr>
        <w:top w:val="none" w:sz="0" w:space="0" w:color="auto"/>
        <w:left w:val="none" w:sz="0" w:space="0" w:color="auto"/>
        <w:bottom w:val="none" w:sz="0" w:space="0" w:color="auto"/>
        <w:right w:val="none" w:sz="0" w:space="0" w:color="auto"/>
      </w:divBdr>
    </w:div>
    <w:div w:id="31421676">
      <w:bodyDiv w:val="1"/>
      <w:marLeft w:val="0"/>
      <w:marRight w:val="0"/>
      <w:marTop w:val="0"/>
      <w:marBottom w:val="0"/>
      <w:divBdr>
        <w:top w:val="none" w:sz="0" w:space="0" w:color="auto"/>
        <w:left w:val="none" w:sz="0" w:space="0" w:color="auto"/>
        <w:bottom w:val="none" w:sz="0" w:space="0" w:color="auto"/>
        <w:right w:val="none" w:sz="0" w:space="0" w:color="auto"/>
      </w:divBdr>
    </w:div>
    <w:div w:id="34044170">
      <w:bodyDiv w:val="1"/>
      <w:marLeft w:val="0"/>
      <w:marRight w:val="0"/>
      <w:marTop w:val="0"/>
      <w:marBottom w:val="0"/>
      <w:divBdr>
        <w:top w:val="none" w:sz="0" w:space="0" w:color="auto"/>
        <w:left w:val="none" w:sz="0" w:space="0" w:color="auto"/>
        <w:bottom w:val="none" w:sz="0" w:space="0" w:color="auto"/>
        <w:right w:val="none" w:sz="0" w:space="0" w:color="auto"/>
      </w:divBdr>
    </w:div>
    <w:div w:id="53092430">
      <w:bodyDiv w:val="1"/>
      <w:marLeft w:val="0"/>
      <w:marRight w:val="0"/>
      <w:marTop w:val="0"/>
      <w:marBottom w:val="0"/>
      <w:divBdr>
        <w:top w:val="none" w:sz="0" w:space="0" w:color="auto"/>
        <w:left w:val="none" w:sz="0" w:space="0" w:color="auto"/>
        <w:bottom w:val="none" w:sz="0" w:space="0" w:color="auto"/>
        <w:right w:val="none" w:sz="0" w:space="0" w:color="auto"/>
      </w:divBdr>
    </w:div>
    <w:div w:id="56785792">
      <w:bodyDiv w:val="1"/>
      <w:marLeft w:val="0"/>
      <w:marRight w:val="0"/>
      <w:marTop w:val="0"/>
      <w:marBottom w:val="0"/>
      <w:divBdr>
        <w:top w:val="none" w:sz="0" w:space="0" w:color="auto"/>
        <w:left w:val="none" w:sz="0" w:space="0" w:color="auto"/>
        <w:bottom w:val="none" w:sz="0" w:space="0" w:color="auto"/>
        <w:right w:val="none" w:sz="0" w:space="0" w:color="auto"/>
      </w:divBdr>
    </w:div>
    <w:div w:id="95298241">
      <w:bodyDiv w:val="1"/>
      <w:marLeft w:val="0"/>
      <w:marRight w:val="0"/>
      <w:marTop w:val="0"/>
      <w:marBottom w:val="0"/>
      <w:divBdr>
        <w:top w:val="none" w:sz="0" w:space="0" w:color="auto"/>
        <w:left w:val="none" w:sz="0" w:space="0" w:color="auto"/>
        <w:bottom w:val="none" w:sz="0" w:space="0" w:color="auto"/>
        <w:right w:val="none" w:sz="0" w:space="0" w:color="auto"/>
      </w:divBdr>
    </w:div>
    <w:div w:id="135535579">
      <w:bodyDiv w:val="1"/>
      <w:marLeft w:val="0"/>
      <w:marRight w:val="0"/>
      <w:marTop w:val="0"/>
      <w:marBottom w:val="0"/>
      <w:divBdr>
        <w:top w:val="none" w:sz="0" w:space="0" w:color="auto"/>
        <w:left w:val="none" w:sz="0" w:space="0" w:color="auto"/>
        <w:bottom w:val="none" w:sz="0" w:space="0" w:color="auto"/>
        <w:right w:val="none" w:sz="0" w:space="0" w:color="auto"/>
      </w:divBdr>
    </w:div>
    <w:div w:id="157578833">
      <w:bodyDiv w:val="1"/>
      <w:marLeft w:val="0"/>
      <w:marRight w:val="0"/>
      <w:marTop w:val="0"/>
      <w:marBottom w:val="0"/>
      <w:divBdr>
        <w:top w:val="none" w:sz="0" w:space="0" w:color="auto"/>
        <w:left w:val="none" w:sz="0" w:space="0" w:color="auto"/>
        <w:bottom w:val="none" w:sz="0" w:space="0" w:color="auto"/>
        <w:right w:val="none" w:sz="0" w:space="0" w:color="auto"/>
      </w:divBdr>
      <w:divsChild>
        <w:div w:id="189030109">
          <w:marLeft w:val="0"/>
          <w:marRight w:val="0"/>
          <w:marTop w:val="0"/>
          <w:marBottom w:val="0"/>
          <w:divBdr>
            <w:top w:val="none" w:sz="0" w:space="0" w:color="auto"/>
            <w:left w:val="none" w:sz="0" w:space="0" w:color="auto"/>
            <w:bottom w:val="none" w:sz="0" w:space="0" w:color="auto"/>
            <w:right w:val="none" w:sz="0" w:space="0" w:color="auto"/>
          </w:divBdr>
        </w:div>
        <w:div w:id="1789932298">
          <w:marLeft w:val="0"/>
          <w:marRight w:val="0"/>
          <w:marTop w:val="0"/>
          <w:marBottom w:val="0"/>
          <w:divBdr>
            <w:top w:val="none" w:sz="0" w:space="0" w:color="auto"/>
            <w:left w:val="none" w:sz="0" w:space="0" w:color="auto"/>
            <w:bottom w:val="none" w:sz="0" w:space="0" w:color="auto"/>
            <w:right w:val="none" w:sz="0" w:space="0" w:color="auto"/>
          </w:divBdr>
        </w:div>
        <w:div w:id="1805535603">
          <w:marLeft w:val="0"/>
          <w:marRight w:val="0"/>
          <w:marTop w:val="0"/>
          <w:marBottom w:val="0"/>
          <w:divBdr>
            <w:top w:val="none" w:sz="0" w:space="0" w:color="auto"/>
            <w:left w:val="none" w:sz="0" w:space="0" w:color="auto"/>
            <w:bottom w:val="none" w:sz="0" w:space="0" w:color="auto"/>
            <w:right w:val="none" w:sz="0" w:space="0" w:color="auto"/>
          </w:divBdr>
        </w:div>
        <w:div w:id="1816533481">
          <w:marLeft w:val="0"/>
          <w:marRight w:val="0"/>
          <w:marTop w:val="0"/>
          <w:marBottom w:val="0"/>
          <w:divBdr>
            <w:top w:val="none" w:sz="0" w:space="0" w:color="auto"/>
            <w:left w:val="none" w:sz="0" w:space="0" w:color="auto"/>
            <w:bottom w:val="none" w:sz="0" w:space="0" w:color="auto"/>
            <w:right w:val="none" w:sz="0" w:space="0" w:color="auto"/>
          </w:divBdr>
        </w:div>
      </w:divsChild>
    </w:div>
    <w:div w:id="160825423">
      <w:bodyDiv w:val="1"/>
      <w:marLeft w:val="0"/>
      <w:marRight w:val="0"/>
      <w:marTop w:val="0"/>
      <w:marBottom w:val="0"/>
      <w:divBdr>
        <w:top w:val="none" w:sz="0" w:space="0" w:color="auto"/>
        <w:left w:val="none" w:sz="0" w:space="0" w:color="auto"/>
        <w:bottom w:val="none" w:sz="0" w:space="0" w:color="auto"/>
        <w:right w:val="none" w:sz="0" w:space="0" w:color="auto"/>
      </w:divBdr>
    </w:div>
    <w:div w:id="163055037">
      <w:bodyDiv w:val="1"/>
      <w:marLeft w:val="0"/>
      <w:marRight w:val="0"/>
      <w:marTop w:val="0"/>
      <w:marBottom w:val="0"/>
      <w:divBdr>
        <w:top w:val="none" w:sz="0" w:space="0" w:color="auto"/>
        <w:left w:val="none" w:sz="0" w:space="0" w:color="auto"/>
        <w:bottom w:val="none" w:sz="0" w:space="0" w:color="auto"/>
        <w:right w:val="none" w:sz="0" w:space="0" w:color="auto"/>
      </w:divBdr>
    </w:div>
    <w:div w:id="209151179">
      <w:bodyDiv w:val="1"/>
      <w:marLeft w:val="0"/>
      <w:marRight w:val="0"/>
      <w:marTop w:val="0"/>
      <w:marBottom w:val="0"/>
      <w:divBdr>
        <w:top w:val="none" w:sz="0" w:space="0" w:color="auto"/>
        <w:left w:val="none" w:sz="0" w:space="0" w:color="auto"/>
        <w:bottom w:val="none" w:sz="0" w:space="0" w:color="auto"/>
        <w:right w:val="none" w:sz="0" w:space="0" w:color="auto"/>
      </w:divBdr>
    </w:div>
    <w:div w:id="223561778">
      <w:bodyDiv w:val="1"/>
      <w:marLeft w:val="0"/>
      <w:marRight w:val="0"/>
      <w:marTop w:val="0"/>
      <w:marBottom w:val="0"/>
      <w:divBdr>
        <w:top w:val="none" w:sz="0" w:space="0" w:color="auto"/>
        <w:left w:val="none" w:sz="0" w:space="0" w:color="auto"/>
        <w:bottom w:val="none" w:sz="0" w:space="0" w:color="auto"/>
        <w:right w:val="none" w:sz="0" w:space="0" w:color="auto"/>
      </w:divBdr>
    </w:div>
    <w:div w:id="233593164">
      <w:bodyDiv w:val="1"/>
      <w:marLeft w:val="0"/>
      <w:marRight w:val="0"/>
      <w:marTop w:val="0"/>
      <w:marBottom w:val="0"/>
      <w:divBdr>
        <w:top w:val="none" w:sz="0" w:space="0" w:color="auto"/>
        <w:left w:val="none" w:sz="0" w:space="0" w:color="auto"/>
        <w:bottom w:val="none" w:sz="0" w:space="0" w:color="auto"/>
        <w:right w:val="none" w:sz="0" w:space="0" w:color="auto"/>
      </w:divBdr>
    </w:div>
    <w:div w:id="233783379">
      <w:bodyDiv w:val="1"/>
      <w:marLeft w:val="0"/>
      <w:marRight w:val="0"/>
      <w:marTop w:val="0"/>
      <w:marBottom w:val="0"/>
      <w:divBdr>
        <w:top w:val="none" w:sz="0" w:space="0" w:color="auto"/>
        <w:left w:val="none" w:sz="0" w:space="0" w:color="auto"/>
        <w:bottom w:val="none" w:sz="0" w:space="0" w:color="auto"/>
        <w:right w:val="none" w:sz="0" w:space="0" w:color="auto"/>
      </w:divBdr>
    </w:div>
    <w:div w:id="285895856">
      <w:bodyDiv w:val="1"/>
      <w:marLeft w:val="0"/>
      <w:marRight w:val="0"/>
      <w:marTop w:val="0"/>
      <w:marBottom w:val="0"/>
      <w:divBdr>
        <w:top w:val="none" w:sz="0" w:space="0" w:color="auto"/>
        <w:left w:val="none" w:sz="0" w:space="0" w:color="auto"/>
        <w:bottom w:val="none" w:sz="0" w:space="0" w:color="auto"/>
        <w:right w:val="none" w:sz="0" w:space="0" w:color="auto"/>
      </w:divBdr>
    </w:div>
    <w:div w:id="288436443">
      <w:bodyDiv w:val="1"/>
      <w:marLeft w:val="0"/>
      <w:marRight w:val="0"/>
      <w:marTop w:val="0"/>
      <w:marBottom w:val="0"/>
      <w:divBdr>
        <w:top w:val="none" w:sz="0" w:space="0" w:color="auto"/>
        <w:left w:val="none" w:sz="0" w:space="0" w:color="auto"/>
        <w:bottom w:val="none" w:sz="0" w:space="0" w:color="auto"/>
        <w:right w:val="none" w:sz="0" w:space="0" w:color="auto"/>
      </w:divBdr>
    </w:div>
    <w:div w:id="304508821">
      <w:bodyDiv w:val="1"/>
      <w:marLeft w:val="0"/>
      <w:marRight w:val="0"/>
      <w:marTop w:val="0"/>
      <w:marBottom w:val="0"/>
      <w:divBdr>
        <w:top w:val="none" w:sz="0" w:space="0" w:color="auto"/>
        <w:left w:val="none" w:sz="0" w:space="0" w:color="auto"/>
        <w:bottom w:val="none" w:sz="0" w:space="0" w:color="auto"/>
        <w:right w:val="none" w:sz="0" w:space="0" w:color="auto"/>
      </w:divBdr>
    </w:div>
    <w:div w:id="308368933">
      <w:bodyDiv w:val="1"/>
      <w:marLeft w:val="0"/>
      <w:marRight w:val="0"/>
      <w:marTop w:val="0"/>
      <w:marBottom w:val="0"/>
      <w:divBdr>
        <w:top w:val="none" w:sz="0" w:space="0" w:color="auto"/>
        <w:left w:val="none" w:sz="0" w:space="0" w:color="auto"/>
        <w:bottom w:val="none" w:sz="0" w:space="0" w:color="auto"/>
        <w:right w:val="none" w:sz="0" w:space="0" w:color="auto"/>
      </w:divBdr>
    </w:div>
    <w:div w:id="331615209">
      <w:bodyDiv w:val="1"/>
      <w:marLeft w:val="0"/>
      <w:marRight w:val="0"/>
      <w:marTop w:val="0"/>
      <w:marBottom w:val="0"/>
      <w:divBdr>
        <w:top w:val="none" w:sz="0" w:space="0" w:color="auto"/>
        <w:left w:val="none" w:sz="0" w:space="0" w:color="auto"/>
        <w:bottom w:val="none" w:sz="0" w:space="0" w:color="auto"/>
        <w:right w:val="none" w:sz="0" w:space="0" w:color="auto"/>
      </w:divBdr>
    </w:div>
    <w:div w:id="407576035">
      <w:bodyDiv w:val="1"/>
      <w:marLeft w:val="0"/>
      <w:marRight w:val="0"/>
      <w:marTop w:val="0"/>
      <w:marBottom w:val="0"/>
      <w:divBdr>
        <w:top w:val="none" w:sz="0" w:space="0" w:color="auto"/>
        <w:left w:val="none" w:sz="0" w:space="0" w:color="auto"/>
        <w:bottom w:val="none" w:sz="0" w:space="0" w:color="auto"/>
        <w:right w:val="none" w:sz="0" w:space="0" w:color="auto"/>
      </w:divBdr>
    </w:div>
    <w:div w:id="463887038">
      <w:bodyDiv w:val="1"/>
      <w:marLeft w:val="0"/>
      <w:marRight w:val="0"/>
      <w:marTop w:val="0"/>
      <w:marBottom w:val="0"/>
      <w:divBdr>
        <w:top w:val="none" w:sz="0" w:space="0" w:color="auto"/>
        <w:left w:val="none" w:sz="0" w:space="0" w:color="auto"/>
        <w:bottom w:val="none" w:sz="0" w:space="0" w:color="auto"/>
        <w:right w:val="none" w:sz="0" w:space="0" w:color="auto"/>
      </w:divBdr>
    </w:div>
    <w:div w:id="483620565">
      <w:bodyDiv w:val="1"/>
      <w:marLeft w:val="0"/>
      <w:marRight w:val="0"/>
      <w:marTop w:val="0"/>
      <w:marBottom w:val="0"/>
      <w:divBdr>
        <w:top w:val="none" w:sz="0" w:space="0" w:color="auto"/>
        <w:left w:val="none" w:sz="0" w:space="0" w:color="auto"/>
        <w:bottom w:val="none" w:sz="0" w:space="0" w:color="auto"/>
        <w:right w:val="none" w:sz="0" w:space="0" w:color="auto"/>
      </w:divBdr>
    </w:div>
    <w:div w:id="496311785">
      <w:bodyDiv w:val="1"/>
      <w:marLeft w:val="0"/>
      <w:marRight w:val="0"/>
      <w:marTop w:val="0"/>
      <w:marBottom w:val="0"/>
      <w:divBdr>
        <w:top w:val="none" w:sz="0" w:space="0" w:color="auto"/>
        <w:left w:val="none" w:sz="0" w:space="0" w:color="auto"/>
        <w:bottom w:val="none" w:sz="0" w:space="0" w:color="auto"/>
        <w:right w:val="none" w:sz="0" w:space="0" w:color="auto"/>
      </w:divBdr>
    </w:div>
    <w:div w:id="521627065">
      <w:bodyDiv w:val="1"/>
      <w:marLeft w:val="0"/>
      <w:marRight w:val="0"/>
      <w:marTop w:val="0"/>
      <w:marBottom w:val="0"/>
      <w:divBdr>
        <w:top w:val="none" w:sz="0" w:space="0" w:color="auto"/>
        <w:left w:val="none" w:sz="0" w:space="0" w:color="auto"/>
        <w:bottom w:val="none" w:sz="0" w:space="0" w:color="auto"/>
        <w:right w:val="none" w:sz="0" w:space="0" w:color="auto"/>
      </w:divBdr>
    </w:div>
    <w:div w:id="549267785">
      <w:bodyDiv w:val="1"/>
      <w:marLeft w:val="0"/>
      <w:marRight w:val="0"/>
      <w:marTop w:val="0"/>
      <w:marBottom w:val="0"/>
      <w:divBdr>
        <w:top w:val="none" w:sz="0" w:space="0" w:color="auto"/>
        <w:left w:val="none" w:sz="0" w:space="0" w:color="auto"/>
        <w:bottom w:val="none" w:sz="0" w:space="0" w:color="auto"/>
        <w:right w:val="none" w:sz="0" w:space="0" w:color="auto"/>
      </w:divBdr>
    </w:div>
    <w:div w:id="557908380">
      <w:bodyDiv w:val="1"/>
      <w:marLeft w:val="0"/>
      <w:marRight w:val="0"/>
      <w:marTop w:val="0"/>
      <w:marBottom w:val="0"/>
      <w:divBdr>
        <w:top w:val="none" w:sz="0" w:space="0" w:color="auto"/>
        <w:left w:val="none" w:sz="0" w:space="0" w:color="auto"/>
        <w:bottom w:val="none" w:sz="0" w:space="0" w:color="auto"/>
        <w:right w:val="none" w:sz="0" w:space="0" w:color="auto"/>
      </w:divBdr>
    </w:div>
    <w:div w:id="573859949">
      <w:bodyDiv w:val="1"/>
      <w:marLeft w:val="0"/>
      <w:marRight w:val="0"/>
      <w:marTop w:val="0"/>
      <w:marBottom w:val="0"/>
      <w:divBdr>
        <w:top w:val="none" w:sz="0" w:space="0" w:color="auto"/>
        <w:left w:val="none" w:sz="0" w:space="0" w:color="auto"/>
        <w:bottom w:val="none" w:sz="0" w:space="0" w:color="auto"/>
        <w:right w:val="none" w:sz="0" w:space="0" w:color="auto"/>
      </w:divBdr>
    </w:div>
    <w:div w:id="592979302">
      <w:bodyDiv w:val="1"/>
      <w:marLeft w:val="0"/>
      <w:marRight w:val="0"/>
      <w:marTop w:val="0"/>
      <w:marBottom w:val="0"/>
      <w:divBdr>
        <w:top w:val="none" w:sz="0" w:space="0" w:color="auto"/>
        <w:left w:val="none" w:sz="0" w:space="0" w:color="auto"/>
        <w:bottom w:val="none" w:sz="0" w:space="0" w:color="auto"/>
        <w:right w:val="none" w:sz="0" w:space="0" w:color="auto"/>
      </w:divBdr>
    </w:div>
    <w:div w:id="634603819">
      <w:bodyDiv w:val="1"/>
      <w:marLeft w:val="0"/>
      <w:marRight w:val="0"/>
      <w:marTop w:val="0"/>
      <w:marBottom w:val="0"/>
      <w:divBdr>
        <w:top w:val="none" w:sz="0" w:space="0" w:color="auto"/>
        <w:left w:val="none" w:sz="0" w:space="0" w:color="auto"/>
        <w:bottom w:val="none" w:sz="0" w:space="0" w:color="auto"/>
        <w:right w:val="none" w:sz="0" w:space="0" w:color="auto"/>
      </w:divBdr>
    </w:div>
    <w:div w:id="702752523">
      <w:bodyDiv w:val="1"/>
      <w:marLeft w:val="0"/>
      <w:marRight w:val="0"/>
      <w:marTop w:val="0"/>
      <w:marBottom w:val="0"/>
      <w:divBdr>
        <w:top w:val="none" w:sz="0" w:space="0" w:color="auto"/>
        <w:left w:val="none" w:sz="0" w:space="0" w:color="auto"/>
        <w:bottom w:val="none" w:sz="0" w:space="0" w:color="auto"/>
        <w:right w:val="none" w:sz="0" w:space="0" w:color="auto"/>
      </w:divBdr>
    </w:div>
    <w:div w:id="723067440">
      <w:bodyDiv w:val="1"/>
      <w:marLeft w:val="0"/>
      <w:marRight w:val="0"/>
      <w:marTop w:val="0"/>
      <w:marBottom w:val="0"/>
      <w:divBdr>
        <w:top w:val="none" w:sz="0" w:space="0" w:color="auto"/>
        <w:left w:val="none" w:sz="0" w:space="0" w:color="auto"/>
        <w:bottom w:val="none" w:sz="0" w:space="0" w:color="auto"/>
        <w:right w:val="none" w:sz="0" w:space="0" w:color="auto"/>
      </w:divBdr>
    </w:div>
    <w:div w:id="756050400">
      <w:bodyDiv w:val="1"/>
      <w:marLeft w:val="0"/>
      <w:marRight w:val="0"/>
      <w:marTop w:val="0"/>
      <w:marBottom w:val="0"/>
      <w:divBdr>
        <w:top w:val="none" w:sz="0" w:space="0" w:color="auto"/>
        <w:left w:val="none" w:sz="0" w:space="0" w:color="auto"/>
        <w:bottom w:val="none" w:sz="0" w:space="0" w:color="auto"/>
        <w:right w:val="none" w:sz="0" w:space="0" w:color="auto"/>
      </w:divBdr>
    </w:div>
    <w:div w:id="823661905">
      <w:bodyDiv w:val="1"/>
      <w:marLeft w:val="0"/>
      <w:marRight w:val="0"/>
      <w:marTop w:val="0"/>
      <w:marBottom w:val="0"/>
      <w:divBdr>
        <w:top w:val="none" w:sz="0" w:space="0" w:color="auto"/>
        <w:left w:val="none" w:sz="0" w:space="0" w:color="auto"/>
        <w:bottom w:val="none" w:sz="0" w:space="0" w:color="auto"/>
        <w:right w:val="none" w:sz="0" w:space="0" w:color="auto"/>
      </w:divBdr>
    </w:div>
    <w:div w:id="824005817">
      <w:bodyDiv w:val="1"/>
      <w:marLeft w:val="0"/>
      <w:marRight w:val="0"/>
      <w:marTop w:val="0"/>
      <w:marBottom w:val="0"/>
      <w:divBdr>
        <w:top w:val="none" w:sz="0" w:space="0" w:color="auto"/>
        <w:left w:val="none" w:sz="0" w:space="0" w:color="auto"/>
        <w:bottom w:val="none" w:sz="0" w:space="0" w:color="auto"/>
        <w:right w:val="none" w:sz="0" w:space="0" w:color="auto"/>
      </w:divBdr>
    </w:div>
    <w:div w:id="872112676">
      <w:bodyDiv w:val="1"/>
      <w:marLeft w:val="0"/>
      <w:marRight w:val="0"/>
      <w:marTop w:val="0"/>
      <w:marBottom w:val="0"/>
      <w:divBdr>
        <w:top w:val="none" w:sz="0" w:space="0" w:color="auto"/>
        <w:left w:val="none" w:sz="0" w:space="0" w:color="auto"/>
        <w:bottom w:val="none" w:sz="0" w:space="0" w:color="auto"/>
        <w:right w:val="none" w:sz="0" w:space="0" w:color="auto"/>
      </w:divBdr>
    </w:div>
    <w:div w:id="923689015">
      <w:bodyDiv w:val="1"/>
      <w:marLeft w:val="0"/>
      <w:marRight w:val="0"/>
      <w:marTop w:val="0"/>
      <w:marBottom w:val="0"/>
      <w:divBdr>
        <w:top w:val="none" w:sz="0" w:space="0" w:color="auto"/>
        <w:left w:val="none" w:sz="0" w:space="0" w:color="auto"/>
        <w:bottom w:val="none" w:sz="0" w:space="0" w:color="auto"/>
        <w:right w:val="none" w:sz="0" w:space="0" w:color="auto"/>
      </w:divBdr>
    </w:div>
    <w:div w:id="982929784">
      <w:bodyDiv w:val="1"/>
      <w:marLeft w:val="0"/>
      <w:marRight w:val="0"/>
      <w:marTop w:val="0"/>
      <w:marBottom w:val="0"/>
      <w:divBdr>
        <w:top w:val="none" w:sz="0" w:space="0" w:color="auto"/>
        <w:left w:val="none" w:sz="0" w:space="0" w:color="auto"/>
        <w:bottom w:val="none" w:sz="0" w:space="0" w:color="auto"/>
        <w:right w:val="none" w:sz="0" w:space="0" w:color="auto"/>
      </w:divBdr>
    </w:div>
    <w:div w:id="1017535966">
      <w:bodyDiv w:val="1"/>
      <w:marLeft w:val="0"/>
      <w:marRight w:val="0"/>
      <w:marTop w:val="0"/>
      <w:marBottom w:val="0"/>
      <w:divBdr>
        <w:top w:val="none" w:sz="0" w:space="0" w:color="auto"/>
        <w:left w:val="none" w:sz="0" w:space="0" w:color="auto"/>
        <w:bottom w:val="none" w:sz="0" w:space="0" w:color="auto"/>
        <w:right w:val="none" w:sz="0" w:space="0" w:color="auto"/>
      </w:divBdr>
    </w:div>
    <w:div w:id="1023937587">
      <w:bodyDiv w:val="1"/>
      <w:marLeft w:val="0"/>
      <w:marRight w:val="0"/>
      <w:marTop w:val="0"/>
      <w:marBottom w:val="0"/>
      <w:divBdr>
        <w:top w:val="none" w:sz="0" w:space="0" w:color="auto"/>
        <w:left w:val="none" w:sz="0" w:space="0" w:color="auto"/>
        <w:bottom w:val="none" w:sz="0" w:space="0" w:color="auto"/>
        <w:right w:val="none" w:sz="0" w:space="0" w:color="auto"/>
      </w:divBdr>
      <w:divsChild>
        <w:div w:id="342901495">
          <w:marLeft w:val="0"/>
          <w:marRight w:val="0"/>
          <w:marTop w:val="0"/>
          <w:marBottom w:val="0"/>
          <w:divBdr>
            <w:top w:val="none" w:sz="0" w:space="0" w:color="auto"/>
            <w:left w:val="none" w:sz="0" w:space="0" w:color="auto"/>
            <w:bottom w:val="none" w:sz="0" w:space="0" w:color="auto"/>
            <w:right w:val="none" w:sz="0" w:space="0" w:color="auto"/>
          </w:divBdr>
        </w:div>
        <w:div w:id="596250911">
          <w:marLeft w:val="0"/>
          <w:marRight w:val="0"/>
          <w:marTop w:val="0"/>
          <w:marBottom w:val="0"/>
          <w:divBdr>
            <w:top w:val="none" w:sz="0" w:space="0" w:color="auto"/>
            <w:left w:val="none" w:sz="0" w:space="0" w:color="auto"/>
            <w:bottom w:val="none" w:sz="0" w:space="0" w:color="auto"/>
            <w:right w:val="none" w:sz="0" w:space="0" w:color="auto"/>
          </w:divBdr>
        </w:div>
        <w:div w:id="1566649630">
          <w:marLeft w:val="0"/>
          <w:marRight w:val="0"/>
          <w:marTop w:val="0"/>
          <w:marBottom w:val="0"/>
          <w:divBdr>
            <w:top w:val="none" w:sz="0" w:space="0" w:color="auto"/>
            <w:left w:val="none" w:sz="0" w:space="0" w:color="auto"/>
            <w:bottom w:val="none" w:sz="0" w:space="0" w:color="auto"/>
            <w:right w:val="none" w:sz="0" w:space="0" w:color="auto"/>
          </w:divBdr>
        </w:div>
        <w:div w:id="1897037417">
          <w:marLeft w:val="0"/>
          <w:marRight w:val="0"/>
          <w:marTop w:val="0"/>
          <w:marBottom w:val="0"/>
          <w:divBdr>
            <w:top w:val="none" w:sz="0" w:space="0" w:color="auto"/>
            <w:left w:val="none" w:sz="0" w:space="0" w:color="auto"/>
            <w:bottom w:val="none" w:sz="0" w:space="0" w:color="auto"/>
            <w:right w:val="none" w:sz="0" w:space="0" w:color="auto"/>
          </w:divBdr>
        </w:div>
      </w:divsChild>
    </w:div>
    <w:div w:id="1037505547">
      <w:bodyDiv w:val="1"/>
      <w:marLeft w:val="0"/>
      <w:marRight w:val="0"/>
      <w:marTop w:val="0"/>
      <w:marBottom w:val="0"/>
      <w:divBdr>
        <w:top w:val="none" w:sz="0" w:space="0" w:color="auto"/>
        <w:left w:val="none" w:sz="0" w:space="0" w:color="auto"/>
        <w:bottom w:val="none" w:sz="0" w:space="0" w:color="auto"/>
        <w:right w:val="none" w:sz="0" w:space="0" w:color="auto"/>
      </w:divBdr>
    </w:div>
    <w:div w:id="1048410550">
      <w:bodyDiv w:val="1"/>
      <w:marLeft w:val="0"/>
      <w:marRight w:val="0"/>
      <w:marTop w:val="0"/>
      <w:marBottom w:val="0"/>
      <w:divBdr>
        <w:top w:val="none" w:sz="0" w:space="0" w:color="auto"/>
        <w:left w:val="none" w:sz="0" w:space="0" w:color="auto"/>
        <w:bottom w:val="none" w:sz="0" w:space="0" w:color="auto"/>
        <w:right w:val="none" w:sz="0" w:space="0" w:color="auto"/>
      </w:divBdr>
    </w:div>
    <w:div w:id="1102411904">
      <w:bodyDiv w:val="1"/>
      <w:marLeft w:val="0"/>
      <w:marRight w:val="0"/>
      <w:marTop w:val="0"/>
      <w:marBottom w:val="0"/>
      <w:divBdr>
        <w:top w:val="none" w:sz="0" w:space="0" w:color="auto"/>
        <w:left w:val="none" w:sz="0" w:space="0" w:color="auto"/>
        <w:bottom w:val="none" w:sz="0" w:space="0" w:color="auto"/>
        <w:right w:val="none" w:sz="0" w:space="0" w:color="auto"/>
      </w:divBdr>
    </w:div>
    <w:div w:id="1121454821">
      <w:bodyDiv w:val="1"/>
      <w:marLeft w:val="0"/>
      <w:marRight w:val="0"/>
      <w:marTop w:val="0"/>
      <w:marBottom w:val="0"/>
      <w:divBdr>
        <w:top w:val="none" w:sz="0" w:space="0" w:color="auto"/>
        <w:left w:val="none" w:sz="0" w:space="0" w:color="auto"/>
        <w:bottom w:val="none" w:sz="0" w:space="0" w:color="auto"/>
        <w:right w:val="none" w:sz="0" w:space="0" w:color="auto"/>
      </w:divBdr>
    </w:div>
    <w:div w:id="1155493067">
      <w:bodyDiv w:val="1"/>
      <w:marLeft w:val="0"/>
      <w:marRight w:val="0"/>
      <w:marTop w:val="0"/>
      <w:marBottom w:val="0"/>
      <w:divBdr>
        <w:top w:val="none" w:sz="0" w:space="0" w:color="auto"/>
        <w:left w:val="none" w:sz="0" w:space="0" w:color="auto"/>
        <w:bottom w:val="none" w:sz="0" w:space="0" w:color="auto"/>
        <w:right w:val="none" w:sz="0" w:space="0" w:color="auto"/>
      </w:divBdr>
    </w:div>
    <w:div w:id="1189638029">
      <w:bodyDiv w:val="1"/>
      <w:marLeft w:val="0"/>
      <w:marRight w:val="0"/>
      <w:marTop w:val="0"/>
      <w:marBottom w:val="0"/>
      <w:divBdr>
        <w:top w:val="none" w:sz="0" w:space="0" w:color="auto"/>
        <w:left w:val="none" w:sz="0" w:space="0" w:color="auto"/>
        <w:bottom w:val="none" w:sz="0" w:space="0" w:color="auto"/>
        <w:right w:val="none" w:sz="0" w:space="0" w:color="auto"/>
      </w:divBdr>
    </w:div>
    <w:div w:id="1215968745">
      <w:bodyDiv w:val="1"/>
      <w:marLeft w:val="0"/>
      <w:marRight w:val="0"/>
      <w:marTop w:val="0"/>
      <w:marBottom w:val="0"/>
      <w:divBdr>
        <w:top w:val="none" w:sz="0" w:space="0" w:color="auto"/>
        <w:left w:val="none" w:sz="0" w:space="0" w:color="auto"/>
        <w:bottom w:val="none" w:sz="0" w:space="0" w:color="auto"/>
        <w:right w:val="none" w:sz="0" w:space="0" w:color="auto"/>
      </w:divBdr>
    </w:div>
    <w:div w:id="1234390798">
      <w:bodyDiv w:val="1"/>
      <w:marLeft w:val="0"/>
      <w:marRight w:val="0"/>
      <w:marTop w:val="0"/>
      <w:marBottom w:val="0"/>
      <w:divBdr>
        <w:top w:val="none" w:sz="0" w:space="0" w:color="auto"/>
        <w:left w:val="none" w:sz="0" w:space="0" w:color="auto"/>
        <w:bottom w:val="none" w:sz="0" w:space="0" w:color="auto"/>
        <w:right w:val="none" w:sz="0" w:space="0" w:color="auto"/>
      </w:divBdr>
    </w:div>
    <w:div w:id="1256747252">
      <w:bodyDiv w:val="1"/>
      <w:marLeft w:val="0"/>
      <w:marRight w:val="0"/>
      <w:marTop w:val="0"/>
      <w:marBottom w:val="0"/>
      <w:divBdr>
        <w:top w:val="none" w:sz="0" w:space="0" w:color="auto"/>
        <w:left w:val="none" w:sz="0" w:space="0" w:color="auto"/>
        <w:bottom w:val="none" w:sz="0" w:space="0" w:color="auto"/>
        <w:right w:val="none" w:sz="0" w:space="0" w:color="auto"/>
      </w:divBdr>
    </w:div>
    <w:div w:id="1290625250">
      <w:bodyDiv w:val="1"/>
      <w:marLeft w:val="0"/>
      <w:marRight w:val="0"/>
      <w:marTop w:val="0"/>
      <w:marBottom w:val="0"/>
      <w:divBdr>
        <w:top w:val="none" w:sz="0" w:space="0" w:color="auto"/>
        <w:left w:val="none" w:sz="0" w:space="0" w:color="auto"/>
        <w:bottom w:val="none" w:sz="0" w:space="0" w:color="auto"/>
        <w:right w:val="none" w:sz="0" w:space="0" w:color="auto"/>
      </w:divBdr>
    </w:div>
    <w:div w:id="1314479897">
      <w:bodyDiv w:val="1"/>
      <w:marLeft w:val="0"/>
      <w:marRight w:val="0"/>
      <w:marTop w:val="0"/>
      <w:marBottom w:val="0"/>
      <w:divBdr>
        <w:top w:val="none" w:sz="0" w:space="0" w:color="auto"/>
        <w:left w:val="none" w:sz="0" w:space="0" w:color="auto"/>
        <w:bottom w:val="none" w:sz="0" w:space="0" w:color="auto"/>
        <w:right w:val="none" w:sz="0" w:space="0" w:color="auto"/>
      </w:divBdr>
    </w:div>
    <w:div w:id="1430353418">
      <w:bodyDiv w:val="1"/>
      <w:marLeft w:val="0"/>
      <w:marRight w:val="0"/>
      <w:marTop w:val="0"/>
      <w:marBottom w:val="0"/>
      <w:divBdr>
        <w:top w:val="none" w:sz="0" w:space="0" w:color="auto"/>
        <w:left w:val="none" w:sz="0" w:space="0" w:color="auto"/>
        <w:bottom w:val="none" w:sz="0" w:space="0" w:color="auto"/>
        <w:right w:val="none" w:sz="0" w:space="0" w:color="auto"/>
      </w:divBdr>
    </w:div>
    <w:div w:id="1442535769">
      <w:bodyDiv w:val="1"/>
      <w:marLeft w:val="0"/>
      <w:marRight w:val="0"/>
      <w:marTop w:val="0"/>
      <w:marBottom w:val="0"/>
      <w:divBdr>
        <w:top w:val="none" w:sz="0" w:space="0" w:color="auto"/>
        <w:left w:val="none" w:sz="0" w:space="0" w:color="auto"/>
        <w:bottom w:val="none" w:sz="0" w:space="0" w:color="auto"/>
        <w:right w:val="none" w:sz="0" w:space="0" w:color="auto"/>
      </w:divBdr>
    </w:div>
    <w:div w:id="1455825699">
      <w:bodyDiv w:val="1"/>
      <w:marLeft w:val="0"/>
      <w:marRight w:val="0"/>
      <w:marTop w:val="0"/>
      <w:marBottom w:val="0"/>
      <w:divBdr>
        <w:top w:val="none" w:sz="0" w:space="0" w:color="auto"/>
        <w:left w:val="none" w:sz="0" w:space="0" w:color="auto"/>
        <w:bottom w:val="none" w:sz="0" w:space="0" w:color="auto"/>
        <w:right w:val="none" w:sz="0" w:space="0" w:color="auto"/>
      </w:divBdr>
    </w:div>
    <w:div w:id="1475293642">
      <w:bodyDiv w:val="1"/>
      <w:marLeft w:val="0"/>
      <w:marRight w:val="0"/>
      <w:marTop w:val="0"/>
      <w:marBottom w:val="0"/>
      <w:divBdr>
        <w:top w:val="none" w:sz="0" w:space="0" w:color="auto"/>
        <w:left w:val="none" w:sz="0" w:space="0" w:color="auto"/>
        <w:bottom w:val="none" w:sz="0" w:space="0" w:color="auto"/>
        <w:right w:val="none" w:sz="0" w:space="0" w:color="auto"/>
      </w:divBdr>
    </w:div>
    <w:div w:id="1490633055">
      <w:bodyDiv w:val="1"/>
      <w:marLeft w:val="0"/>
      <w:marRight w:val="0"/>
      <w:marTop w:val="0"/>
      <w:marBottom w:val="0"/>
      <w:divBdr>
        <w:top w:val="none" w:sz="0" w:space="0" w:color="auto"/>
        <w:left w:val="none" w:sz="0" w:space="0" w:color="auto"/>
        <w:bottom w:val="none" w:sz="0" w:space="0" w:color="auto"/>
        <w:right w:val="none" w:sz="0" w:space="0" w:color="auto"/>
      </w:divBdr>
    </w:div>
    <w:div w:id="1575430240">
      <w:bodyDiv w:val="1"/>
      <w:marLeft w:val="0"/>
      <w:marRight w:val="0"/>
      <w:marTop w:val="0"/>
      <w:marBottom w:val="0"/>
      <w:divBdr>
        <w:top w:val="none" w:sz="0" w:space="0" w:color="auto"/>
        <w:left w:val="none" w:sz="0" w:space="0" w:color="auto"/>
        <w:bottom w:val="none" w:sz="0" w:space="0" w:color="auto"/>
        <w:right w:val="none" w:sz="0" w:space="0" w:color="auto"/>
      </w:divBdr>
    </w:div>
    <w:div w:id="1582178242">
      <w:bodyDiv w:val="1"/>
      <w:marLeft w:val="0"/>
      <w:marRight w:val="0"/>
      <w:marTop w:val="0"/>
      <w:marBottom w:val="0"/>
      <w:divBdr>
        <w:top w:val="none" w:sz="0" w:space="0" w:color="auto"/>
        <w:left w:val="none" w:sz="0" w:space="0" w:color="auto"/>
        <w:bottom w:val="none" w:sz="0" w:space="0" w:color="auto"/>
        <w:right w:val="none" w:sz="0" w:space="0" w:color="auto"/>
      </w:divBdr>
    </w:div>
    <w:div w:id="1588884577">
      <w:bodyDiv w:val="1"/>
      <w:marLeft w:val="0"/>
      <w:marRight w:val="0"/>
      <w:marTop w:val="0"/>
      <w:marBottom w:val="0"/>
      <w:divBdr>
        <w:top w:val="none" w:sz="0" w:space="0" w:color="auto"/>
        <w:left w:val="none" w:sz="0" w:space="0" w:color="auto"/>
        <w:bottom w:val="none" w:sz="0" w:space="0" w:color="auto"/>
        <w:right w:val="none" w:sz="0" w:space="0" w:color="auto"/>
      </w:divBdr>
    </w:div>
    <w:div w:id="1645238489">
      <w:bodyDiv w:val="1"/>
      <w:marLeft w:val="0"/>
      <w:marRight w:val="0"/>
      <w:marTop w:val="0"/>
      <w:marBottom w:val="0"/>
      <w:divBdr>
        <w:top w:val="none" w:sz="0" w:space="0" w:color="auto"/>
        <w:left w:val="none" w:sz="0" w:space="0" w:color="auto"/>
        <w:bottom w:val="none" w:sz="0" w:space="0" w:color="auto"/>
        <w:right w:val="none" w:sz="0" w:space="0" w:color="auto"/>
      </w:divBdr>
    </w:div>
    <w:div w:id="1659338269">
      <w:bodyDiv w:val="1"/>
      <w:marLeft w:val="0"/>
      <w:marRight w:val="0"/>
      <w:marTop w:val="0"/>
      <w:marBottom w:val="0"/>
      <w:divBdr>
        <w:top w:val="none" w:sz="0" w:space="0" w:color="auto"/>
        <w:left w:val="none" w:sz="0" w:space="0" w:color="auto"/>
        <w:bottom w:val="none" w:sz="0" w:space="0" w:color="auto"/>
        <w:right w:val="none" w:sz="0" w:space="0" w:color="auto"/>
      </w:divBdr>
    </w:div>
    <w:div w:id="1675569063">
      <w:bodyDiv w:val="1"/>
      <w:marLeft w:val="0"/>
      <w:marRight w:val="0"/>
      <w:marTop w:val="0"/>
      <w:marBottom w:val="0"/>
      <w:divBdr>
        <w:top w:val="none" w:sz="0" w:space="0" w:color="auto"/>
        <w:left w:val="none" w:sz="0" w:space="0" w:color="auto"/>
        <w:bottom w:val="none" w:sz="0" w:space="0" w:color="auto"/>
        <w:right w:val="none" w:sz="0" w:space="0" w:color="auto"/>
      </w:divBdr>
    </w:div>
    <w:div w:id="1694383086">
      <w:bodyDiv w:val="1"/>
      <w:marLeft w:val="0"/>
      <w:marRight w:val="0"/>
      <w:marTop w:val="0"/>
      <w:marBottom w:val="0"/>
      <w:divBdr>
        <w:top w:val="none" w:sz="0" w:space="0" w:color="auto"/>
        <w:left w:val="none" w:sz="0" w:space="0" w:color="auto"/>
        <w:bottom w:val="none" w:sz="0" w:space="0" w:color="auto"/>
        <w:right w:val="none" w:sz="0" w:space="0" w:color="auto"/>
      </w:divBdr>
      <w:divsChild>
        <w:div w:id="1839728656">
          <w:marLeft w:val="0"/>
          <w:marRight w:val="0"/>
          <w:marTop w:val="0"/>
          <w:marBottom w:val="0"/>
          <w:divBdr>
            <w:top w:val="none" w:sz="0" w:space="0" w:color="auto"/>
            <w:left w:val="none" w:sz="0" w:space="0" w:color="auto"/>
            <w:bottom w:val="none" w:sz="0" w:space="0" w:color="auto"/>
            <w:right w:val="none" w:sz="0" w:space="0" w:color="auto"/>
          </w:divBdr>
          <w:divsChild>
            <w:div w:id="105973687">
              <w:marLeft w:val="0"/>
              <w:marRight w:val="0"/>
              <w:marTop w:val="0"/>
              <w:marBottom w:val="0"/>
              <w:divBdr>
                <w:top w:val="none" w:sz="0" w:space="0" w:color="auto"/>
                <w:left w:val="none" w:sz="0" w:space="0" w:color="auto"/>
                <w:bottom w:val="none" w:sz="0" w:space="0" w:color="auto"/>
                <w:right w:val="none" w:sz="0" w:space="0" w:color="auto"/>
              </w:divBdr>
            </w:div>
            <w:div w:id="189615405">
              <w:marLeft w:val="0"/>
              <w:marRight w:val="0"/>
              <w:marTop w:val="0"/>
              <w:marBottom w:val="0"/>
              <w:divBdr>
                <w:top w:val="none" w:sz="0" w:space="0" w:color="auto"/>
                <w:left w:val="none" w:sz="0" w:space="0" w:color="auto"/>
                <w:bottom w:val="none" w:sz="0" w:space="0" w:color="auto"/>
                <w:right w:val="none" w:sz="0" w:space="0" w:color="auto"/>
              </w:divBdr>
            </w:div>
            <w:div w:id="512694746">
              <w:marLeft w:val="0"/>
              <w:marRight w:val="0"/>
              <w:marTop w:val="0"/>
              <w:marBottom w:val="0"/>
              <w:divBdr>
                <w:top w:val="none" w:sz="0" w:space="0" w:color="auto"/>
                <w:left w:val="none" w:sz="0" w:space="0" w:color="auto"/>
                <w:bottom w:val="none" w:sz="0" w:space="0" w:color="auto"/>
                <w:right w:val="none" w:sz="0" w:space="0" w:color="auto"/>
              </w:divBdr>
            </w:div>
            <w:div w:id="1191722966">
              <w:marLeft w:val="0"/>
              <w:marRight w:val="0"/>
              <w:marTop w:val="0"/>
              <w:marBottom w:val="0"/>
              <w:divBdr>
                <w:top w:val="none" w:sz="0" w:space="0" w:color="auto"/>
                <w:left w:val="none" w:sz="0" w:space="0" w:color="auto"/>
                <w:bottom w:val="none" w:sz="0" w:space="0" w:color="auto"/>
                <w:right w:val="none" w:sz="0" w:space="0" w:color="auto"/>
              </w:divBdr>
            </w:div>
            <w:div w:id="1348873328">
              <w:marLeft w:val="0"/>
              <w:marRight w:val="0"/>
              <w:marTop w:val="0"/>
              <w:marBottom w:val="0"/>
              <w:divBdr>
                <w:top w:val="none" w:sz="0" w:space="0" w:color="auto"/>
                <w:left w:val="none" w:sz="0" w:space="0" w:color="auto"/>
                <w:bottom w:val="none" w:sz="0" w:space="0" w:color="auto"/>
                <w:right w:val="none" w:sz="0" w:space="0" w:color="auto"/>
              </w:divBdr>
            </w:div>
            <w:div w:id="1561477440">
              <w:marLeft w:val="0"/>
              <w:marRight w:val="0"/>
              <w:marTop w:val="0"/>
              <w:marBottom w:val="0"/>
              <w:divBdr>
                <w:top w:val="none" w:sz="0" w:space="0" w:color="auto"/>
                <w:left w:val="none" w:sz="0" w:space="0" w:color="auto"/>
                <w:bottom w:val="none" w:sz="0" w:space="0" w:color="auto"/>
                <w:right w:val="none" w:sz="0" w:space="0" w:color="auto"/>
              </w:divBdr>
            </w:div>
            <w:div w:id="17341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8143">
      <w:bodyDiv w:val="1"/>
      <w:marLeft w:val="0"/>
      <w:marRight w:val="0"/>
      <w:marTop w:val="0"/>
      <w:marBottom w:val="0"/>
      <w:divBdr>
        <w:top w:val="none" w:sz="0" w:space="0" w:color="auto"/>
        <w:left w:val="none" w:sz="0" w:space="0" w:color="auto"/>
        <w:bottom w:val="none" w:sz="0" w:space="0" w:color="auto"/>
        <w:right w:val="none" w:sz="0" w:space="0" w:color="auto"/>
      </w:divBdr>
    </w:div>
    <w:div w:id="1807163275">
      <w:bodyDiv w:val="1"/>
      <w:marLeft w:val="0"/>
      <w:marRight w:val="0"/>
      <w:marTop w:val="0"/>
      <w:marBottom w:val="0"/>
      <w:divBdr>
        <w:top w:val="none" w:sz="0" w:space="0" w:color="auto"/>
        <w:left w:val="none" w:sz="0" w:space="0" w:color="auto"/>
        <w:bottom w:val="none" w:sz="0" w:space="0" w:color="auto"/>
        <w:right w:val="none" w:sz="0" w:space="0" w:color="auto"/>
      </w:divBdr>
    </w:div>
    <w:div w:id="1824076634">
      <w:bodyDiv w:val="1"/>
      <w:marLeft w:val="0"/>
      <w:marRight w:val="0"/>
      <w:marTop w:val="0"/>
      <w:marBottom w:val="0"/>
      <w:divBdr>
        <w:top w:val="none" w:sz="0" w:space="0" w:color="auto"/>
        <w:left w:val="none" w:sz="0" w:space="0" w:color="auto"/>
        <w:bottom w:val="none" w:sz="0" w:space="0" w:color="auto"/>
        <w:right w:val="none" w:sz="0" w:space="0" w:color="auto"/>
      </w:divBdr>
    </w:div>
    <w:div w:id="1826319986">
      <w:bodyDiv w:val="1"/>
      <w:marLeft w:val="0"/>
      <w:marRight w:val="0"/>
      <w:marTop w:val="0"/>
      <w:marBottom w:val="0"/>
      <w:divBdr>
        <w:top w:val="none" w:sz="0" w:space="0" w:color="auto"/>
        <w:left w:val="none" w:sz="0" w:space="0" w:color="auto"/>
        <w:bottom w:val="none" w:sz="0" w:space="0" w:color="auto"/>
        <w:right w:val="none" w:sz="0" w:space="0" w:color="auto"/>
      </w:divBdr>
    </w:div>
    <w:div w:id="1922333125">
      <w:bodyDiv w:val="1"/>
      <w:marLeft w:val="0"/>
      <w:marRight w:val="0"/>
      <w:marTop w:val="0"/>
      <w:marBottom w:val="0"/>
      <w:divBdr>
        <w:top w:val="none" w:sz="0" w:space="0" w:color="auto"/>
        <w:left w:val="none" w:sz="0" w:space="0" w:color="auto"/>
        <w:bottom w:val="none" w:sz="0" w:space="0" w:color="auto"/>
        <w:right w:val="none" w:sz="0" w:space="0" w:color="auto"/>
      </w:divBdr>
    </w:div>
    <w:div w:id="1965577273">
      <w:bodyDiv w:val="1"/>
      <w:marLeft w:val="0"/>
      <w:marRight w:val="0"/>
      <w:marTop w:val="0"/>
      <w:marBottom w:val="0"/>
      <w:divBdr>
        <w:top w:val="none" w:sz="0" w:space="0" w:color="auto"/>
        <w:left w:val="none" w:sz="0" w:space="0" w:color="auto"/>
        <w:bottom w:val="none" w:sz="0" w:space="0" w:color="auto"/>
        <w:right w:val="none" w:sz="0" w:space="0" w:color="auto"/>
      </w:divBdr>
    </w:div>
    <w:div w:id="1967731524">
      <w:bodyDiv w:val="1"/>
      <w:marLeft w:val="0"/>
      <w:marRight w:val="0"/>
      <w:marTop w:val="0"/>
      <w:marBottom w:val="0"/>
      <w:divBdr>
        <w:top w:val="none" w:sz="0" w:space="0" w:color="auto"/>
        <w:left w:val="none" w:sz="0" w:space="0" w:color="auto"/>
        <w:bottom w:val="none" w:sz="0" w:space="0" w:color="auto"/>
        <w:right w:val="none" w:sz="0" w:space="0" w:color="auto"/>
      </w:divBdr>
    </w:div>
    <w:div w:id="1987395099">
      <w:bodyDiv w:val="1"/>
      <w:marLeft w:val="0"/>
      <w:marRight w:val="0"/>
      <w:marTop w:val="0"/>
      <w:marBottom w:val="0"/>
      <w:divBdr>
        <w:top w:val="none" w:sz="0" w:space="0" w:color="auto"/>
        <w:left w:val="none" w:sz="0" w:space="0" w:color="auto"/>
        <w:bottom w:val="none" w:sz="0" w:space="0" w:color="auto"/>
        <w:right w:val="none" w:sz="0" w:space="0" w:color="auto"/>
      </w:divBdr>
    </w:div>
    <w:div w:id="1990015794">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11903043">
      <w:bodyDiv w:val="1"/>
      <w:marLeft w:val="0"/>
      <w:marRight w:val="0"/>
      <w:marTop w:val="0"/>
      <w:marBottom w:val="0"/>
      <w:divBdr>
        <w:top w:val="none" w:sz="0" w:space="0" w:color="auto"/>
        <w:left w:val="none" w:sz="0" w:space="0" w:color="auto"/>
        <w:bottom w:val="none" w:sz="0" w:space="0" w:color="auto"/>
        <w:right w:val="none" w:sz="0" w:space="0" w:color="auto"/>
      </w:divBdr>
    </w:div>
    <w:div w:id="2026327989">
      <w:bodyDiv w:val="1"/>
      <w:marLeft w:val="0"/>
      <w:marRight w:val="0"/>
      <w:marTop w:val="0"/>
      <w:marBottom w:val="0"/>
      <w:divBdr>
        <w:top w:val="none" w:sz="0" w:space="0" w:color="auto"/>
        <w:left w:val="none" w:sz="0" w:space="0" w:color="auto"/>
        <w:bottom w:val="none" w:sz="0" w:space="0" w:color="auto"/>
        <w:right w:val="none" w:sz="0" w:space="0" w:color="auto"/>
      </w:divBdr>
    </w:div>
    <w:div w:id="2045518765">
      <w:bodyDiv w:val="1"/>
      <w:marLeft w:val="0"/>
      <w:marRight w:val="0"/>
      <w:marTop w:val="0"/>
      <w:marBottom w:val="0"/>
      <w:divBdr>
        <w:top w:val="none" w:sz="0" w:space="0" w:color="auto"/>
        <w:left w:val="none" w:sz="0" w:space="0" w:color="auto"/>
        <w:bottom w:val="none" w:sz="0" w:space="0" w:color="auto"/>
        <w:right w:val="none" w:sz="0" w:space="0" w:color="auto"/>
      </w:divBdr>
    </w:div>
    <w:div w:id="2056389941">
      <w:bodyDiv w:val="1"/>
      <w:marLeft w:val="0"/>
      <w:marRight w:val="0"/>
      <w:marTop w:val="0"/>
      <w:marBottom w:val="0"/>
      <w:divBdr>
        <w:top w:val="none" w:sz="0" w:space="0" w:color="auto"/>
        <w:left w:val="none" w:sz="0" w:space="0" w:color="auto"/>
        <w:bottom w:val="none" w:sz="0" w:space="0" w:color="auto"/>
        <w:right w:val="none" w:sz="0" w:space="0" w:color="auto"/>
      </w:divBdr>
    </w:div>
    <w:div w:id="2064328389">
      <w:bodyDiv w:val="1"/>
      <w:marLeft w:val="0"/>
      <w:marRight w:val="0"/>
      <w:marTop w:val="0"/>
      <w:marBottom w:val="0"/>
      <w:divBdr>
        <w:top w:val="none" w:sz="0" w:space="0" w:color="auto"/>
        <w:left w:val="none" w:sz="0" w:space="0" w:color="auto"/>
        <w:bottom w:val="none" w:sz="0" w:space="0" w:color="auto"/>
        <w:right w:val="none" w:sz="0" w:space="0" w:color="auto"/>
      </w:divBdr>
    </w:div>
    <w:div w:id="2108454561">
      <w:bodyDiv w:val="1"/>
      <w:marLeft w:val="0"/>
      <w:marRight w:val="0"/>
      <w:marTop w:val="0"/>
      <w:marBottom w:val="0"/>
      <w:divBdr>
        <w:top w:val="none" w:sz="0" w:space="0" w:color="auto"/>
        <w:left w:val="none" w:sz="0" w:space="0" w:color="auto"/>
        <w:bottom w:val="none" w:sz="0" w:space="0" w:color="auto"/>
        <w:right w:val="none" w:sz="0" w:space="0" w:color="auto"/>
      </w:divBdr>
    </w:div>
    <w:div w:id="2133353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416760-5741-49b7-a127-697575f066b4">GBRMC-4-23</_dlc_DocId>
    <_dlc_DocIdUrl xmlns="81416760-5741-49b7-a127-697575f066b4">
      <Url>https://connect.sandia.gov/sites/GBRMCNet/_layouts/DocIdRedir.aspx?ID=GBRMC-4-23</Url>
      <Description>GBRMC-4-23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1e43dfd0af4d646fd413bf7339d5c50a">
  <xsd:schema xmlns:xsd="http://www.w3.org/2001/XMLSchema" xmlns:xs="http://www.w3.org/2001/XMLSchema" xmlns:p="http://schemas.microsoft.com/office/2006/metadata/properties" xmlns:ns2="81416760-5741-49b7-a127-697575f066b4" targetNamespace="http://schemas.microsoft.com/office/2006/metadata/properties" ma:root="true" ma:fieldsID="07f73a0ce877d3da9320de6f15e857f9"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95CD-F541-4F86-9162-FD6A85EEBF5E}">
  <ds:schemaRefs>
    <ds:schemaRef ds:uri="http://schemas.microsoft.com/office/2006/metadata/properties"/>
    <ds:schemaRef ds:uri="http://schemas.microsoft.com/office/infopath/2007/PartnerControls"/>
    <ds:schemaRef ds:uri="81416760-5741-49b7-a127-697575f066b4"/>
  </ds:schemaRefs>
</ds:datastoreItem>
</file>

<file path=customXml/itemProps2.xml><?xml version="1.0" encoding="utf-8"?>
<ds:datastoreItem xmlns:ds="http://schemas.openxmlformats.org/officeDocument/2006/customXml" ds:itemID="{C983F2E8-BD5A-463D-B897-4B4146E4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760-5741-49b7-a127-697575f0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B2275-C08D-4272-A4E7-D71B5E4B62C2}">
  <ds:schemaRefs>
    <ds:schemaRef ds:uri="http://schemas.microsoft.com/sharepoint/v3/contenttype/forms"/>
  </ds:schemaRefs>
</ds:datastoreItem>
</file>

<file path=customXml/itemProps4.xml><?xml version="1.0" encoding="utf-8"?>
<ds:datastoreItem xmlns:ds="http://schemas.openxmlformats.org/officeDocument/2006/customXml" ds:itemID="{36B20556-84FD-4201-B76D-0F277060FC88}">
  <ds:schemaRefs>
    <ds:schemaRef ds:uri="http://schemas.microsoft.com/sharepoint/events"/>
  </ds:schemaRefs>
</ds:datastoreItem>
</file>

<file path=customXml/itemProps5.xml><?xml version="1.0" encoding="utf-8"?>
<ds:datastoreItem xmlns:ds="http://schemas.openxmlformats.org/officeDocument/2006/customXml" ds:itemID="{38994FC6-095B-47F2-A117-6740BA69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5519</Words>
  <Characters>35987</Characters>
  <Application>Microsoft Office Word</Application>
  <DocSecurity>4</DocSecurity>
  <Lines>1713</Lines>
  <Paragraphs>830</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40676</CharactersWithSpaces>
  <SharedDoc>false</SharedDoc>
  <HLinks>
    <vt:vector size="204" baseType="variant">
      <vt:variant>
        <vt:i4>1245241</vt:i4>
      </vt:variant>
      <vt:variant>
        <vt:i4>200</vt:i4>
      </vt:variant>
      <vt:variant>
        <vt:i4>0</vt:i4>
      </vt:variant>
      <vt:variant>
        <vt:i4>5</vt:i4>
      </vt:variant>
      <vt:variant>
        <vt:lpwstr/>
      </vt:variant>
      <vt:variant>
        <vt:lpwstr>_Toc227656968</vt:lpwstr>
      </vt:variant>
      <vt:variant>
        <vt:i4>1245241</vt:i4>
      </vt:variant>
      <vt:variant>
        <vt:i4>194</vt:i4>
      </vt:variant>
      <vt:variant>
        <vt:i4>0</vt:i4>
      </vt:variant>
      <vt:variant>
        <vt:i4>5</vt:i4>
      </vt:variant>
      <vt:variant>
        <vt:lpwstr/>
      </vt:variant>
      <vt:variant>
        <vt:lpwstr>_Toc227656967</vt:lpwstr>
      </vt:variant>
      <vt:variant>
        <vt:i4>1245241</vt:i4>
      </vt:variant>
      <vt:variant>
        <vt:i4>188</vt:i4>
      </vt:variant>
      <vt:variant>
        <vt:i4>0</vt:i4>
      </vt:variant>
      <vt:variant>
        <vt:i4>5</vt:i4>
      </vt:variant>
      <vt:variant>
        <vt:lpwstr/>
      </vt:variant>
      <vt:variant>
        <vt:lpwstr>_Toc227656966</vt:lpwstr>
      </vt:variant>
      <vt:variant>
        <vt:i4>1245241</vt:i4>
      </vt:variant>
      <vt:variant>
        <vt:i4>182</vt:i4>
      </vt:variant>
      <vt:variant>
        <vt:i4>0</vt:i4>
      </vt:variant>
      <vt:variant>
        <vt:i4>5</vt:i4>
      </vt:variant>
      <vt:variant>
        <vt:lpwstr/>
      </vt:variant>
      <vt:variant>
        <vt:lpwstr>_Toc227656965</vt:lpwstr>
      </vt:variant>
      <vt:variant>
        <vt:i4>1245241</vt:i4>
      </vt:variant>
      <vt:variant>
        <vt:i4>176</vt:i4>
      </vt:variant>
      <vt:variant>
        <vt:i4>0</vt:i4>
      </vt:variant>
      <vt:variant>
        <vt:i4>5</vt:i4>
      </vt:variant>
      <vt:variant>
        <vt:lpwstr/>
      </vt:variant>
      <vt:variant>
        <vt:lpwstr>_Toc227656964</vt:lpwstr>
      </vt:variant>
      <vt:variant>
        <vt:i4>1245241</vt:i4>
      </vt:variant>
      <vt:variant>
        <vt:i4>170</vt:i4>
      </vt:variant>
      <vt:variant>
        <vt:i4>0</vt:i4>
      </vt:variant>
      <vt:variant>
        <vt:i4>5</vt:i4>
      </vt:variant>
      <vt:variant>
        <vt:lpwstr/>
      </vt:variant>
      <vt:variant>
        <vt:lpwstr>_Toc227656963</vt:lpwstr>
      </vt:variant>
      <vt:variant>
        <vt:i4>1245241</vt:i4>
      </vt:variant>
      <vt:variant>
        <vt:i4>164</vt:i4>
      </vt:variant>
      <vt:variant>
        <vt:i4>0</vt:i4>
      </vt:variant>
      <vt:variant>
        <vt:i4>5</vt:i4>
      </vt:variant>
      <vt:variant>
        <vt:lpwstr/>
      </vt:variant>
      <vt:variant>
        <vt:lpwstr>_Toc227656962</vt:lpwstr>
      </vt:variant>
      <vt:variant>
        <vt:i4>1245241</vt:i4>
      </vt:variant>
      <vt:variant>
        <vt:i4>158</vt:i4>
      </vt:variant>
      <vt:variant>
        <vt:i4>0</vt:i4>
      </vt:variant>
      <vt:variant>
        <vt:i4>5</vt:i4>
      </vt:variant>
      <vt:variant>
        <vt:lpwstr/>
      </vt:variant>
      <vt:variant>
        <vt:lpwstr>_Toc227656961</vt:lpwstr>
      </vt:variant>
      <vt:variant>
        <vt:i4>1245241</vt:i4>
      </vt:variant>
      <vt:variant>
        <vt:i4>152</vt:i4>
      </vt:variant>
      <vt:variant>
        <vt:i4>0</vt:i4>
      </vt:variant>
      <vt:variant>
        <vt:i4>5</vt:i4>
      </vt:variant>
      <vt:variant>
        <vt:lpwstr/>
      </vt:variant>
      <vt:variant>
        <vt:lpwstr>_Toc227656960</vt:lpwstr>
      </vt:variant>
      <vt:variant>
        <vt:i4>1048633</vt:i4>
      </vt:variant>
      <vt:variant>
        <vt:i4>146</vt:i4>
      </vt:variant>
      <vt:variant>
        <vt:i4>0</vt:i4>
      </vt:variant>
      <vt:variant>
        <vt:i4>5</vt:i4>
      </vt:variant>
      <vt:variant>
        <vt:lpwstr/>
      </vt:variant>
      <vt:variant>
        <vt:lpwstr>_Toc227656959</vt:lpwstr>
      </vt:variant>
      <vt:variant>
        <vt:i4>1048633</vt:i4>
      </vt:variant>
      <vt:variant>
        <vt:i4>140</vt:i4>
      </vt:variant>
      <vt:variant>
        <vt:i4>0</vt:i4>
      </vt:variant>
      <vt:variant>
        <vt:i4>5</vt:i4>
      </vt:variant>
      <vt:variant>
        <vt:lpwstr/>
      </vt:variant>
      <vt:variant>
        <vt:lpwstr>_Toc227656958</vt:lpwstr>
      </vt:variant>
      <vt:variant>
        <vt:i4>1048633</vt:i4>
      </vt:variant>
      <vt:variant>
        <vt:i4>134</vt:i4>
      </vt:variant>
      <vt:variant>
        <vt:i4>0</vt:i4>
      </vt:variant>
      <vt:variant>
        <vt:i4>5</vt:i4>
      </vt:variant>
      <vt:variant>
        <vt:lpwstr/>
      </vt:variant>
      <vt:variant>
        <vt:lpwstr>_Toc227656957</vt:lpwstr>
      </vt:variant>
      <vt:variant>
        <vt:i4>1048633</vt:i4>
      </vt:variant>
      <vt:variant>
        <vt:i4>128</vt:i4>
      </vt:variant>
      <vt:variant>
        <vt:i4>0</vt:i4>
      </vt:variant>
      <vt:variant>
        <vt:i4>5</vt:i4>
      </vt:variant>
      <vt:variant>
        <vt:lpwstr/>
      </vt:variant>
      <vt:variant>
        <vt:lpwstr>_Toc227656956</vt:lpwstr>
      </vt:variant>
      <vt:variant>
        <vt:i4>1048633</vt:i4>
      </vt:variant>
      <vt:variant>
        <vt:i4>122</vt:i4>
      </vt:variant>
      <vt:variant>
        <vt:i4>0</vt:i4>
      </vt:variant>
      <vt:variant>
        <vt:i4>5</vt:i4>
      </vt:variant>
      <vt:variant>
        <vt:lpwstr/>
      </vt:variant>
      <vt:variant>
        <vt:lpwstr>_Toc227656955</vt:lpwstr>
      </vt:variant>
      <vt:variant>
        <vt:i4>1048633</vt:i4>
      </vt:variant>
      <vt:variant>
        <vt:i4>116</vt:i4>
      </vt:variant>
      <vt:variant>
        <vt:i4>0</vt:i4>
      </vt:variant>
      <vt:variant>
        <vt:i4>5</vt:i4>
      </vt:variant>
      <vt:variant>
        <vt:lpwstr/>
      </vt:variant>
      <vt:variant>
        <vt:lpwstr>_Toc227656954</vt:lpwstr>
      </vt:variant>
      <vt:variant>
        <vt:i4>1048633</vt:i4>
      </vt:variant>
      <vt:variant>
        <vt:i4>110</vt:i4>
      </vt:variant>
      <vt:variant>
        <vt:i4>0</vt:i4>
      </vt:variant>
      <vt:variant>
        <vt:i4>5</vt:i4>
      </vt:variant>
      <vt:variant>
        <vt:lpwstr/>
      </vt:variant>
      <vt:variant>
        <vt:lpwstr>_Toc227656953</vt:lpwstr>
      </vt:variant>
      <vt:variant>
        <vt:i4>1048633</vt:i4>
      </vt:variant>
      <vt:variant>
        <vt:i4>104</vt:i4>
      </vt:variant>
      <vt:variant>
        <vt:i4>0</vt:i4>
      </vt:variant>
      <vt:variant>
        <vt:i4>5</vt:i4>
      </vt:variant>
      <vt:variant>
        <vt:lpwstr/>
      </vt:variant>
      <vt:variant>
        <vt:lpwstr>_Toc227656952</vt:lpwstr>
      </vt:variant>
      <vt:variant>
        <vt:i4>1048633</vt:i4>
      </vt:variant>
      <vt:variant>
        <vt:i4>98</vt:i4>
      </vt:variant>
      <vt:variant>
        <vt:i4>0</vt:i4>
      </vt:variant>
      <vt:variant>
        <vt:i4>5</vt:i4>
      </vt:variant>
      <vt:variant>
        <vt:lpwstr/>
      </vt:variant>
      <vt:variant>
        <vt:lpwstr>_Toc227656951</vt:lpwstr>
      </vt:variant>
      <vt:variant>
        <vt:i4>1048633</vt:i4>
      </vt:variant>
      <vt:variant>
        <vt:i4>92</vt:i4>
      </vt:variant>
      <vt:variant>
        <vt:i4>0</vt:i4>
      </vt:variant>
      <vt:variant>
        <vt:i4>5</vt:i4>
      </vt:variant>
      <vt:variant>
        <vt:lpwstr/>
      </vt:variant>
      <vt:variant>
        <vt:lpwstr>_Toc227656950</vt:lpwstr>
      </vt:variant>
      <vt:variant>
        <vt:i4>1114169</vt:i4>
      </vt:variant>
      <vt:variant>
        <vt:i4>86</vt:i4>
      </vt:variant>
      <vt:variant>
        <vt:i4>0</vt:i4>
      </vt:variant>
      <vt:variant>
        <vt:i4>5</vt:i4>
      </vt:variant>
      <vt:variant>
        <vt:lpwstr/>
      </vt:variant>
      <vt:variant>
        <vt:lpwstr>_Toc227656949</vt:lpwstr>
      </vt:variant>
      <vt:variant>
        <vt:i4>1114169</vt:i4>
      </vt:variant>
      <vt:variant>
        <vt:i4>80</vt:i4>
      </vt:variant>
      <vt:variant>
        <vt:i4>0</vt:i4>
      </vt:variant>
      <vt:variant>
        <vt:i4>5</vt:i4>
      </vt:variant>
      <vt:variant>
        <vt:lpwstr/>
      </vt:variant>
      <vt:variant>
        <vt:lpwstr>_Toc227656948</vt:lpwstr>
      </vt:variant>
      <vt:variant>
        <vt:i4>1114169</vt:i4>
      </vt:variant>
      <vt:variant>
        <vt:i4>74</vt:i4>
      </vt:variant>
      <vt:variant>
        <vt:i4>0</vt:i4>
      </vt:variant>
      <vt:variant>
        <vt:i4>5</vt:i4>
      </vt:variant>
      <vt:variant>
        <vt:lpwstr/>
      </vt:variant>
      <vt:variant>
        <vt:lpwstr>_Toc227656947</vt:lpwstr>
      </vt:variant>
      <vt:variant>
        <vt:i4>1114169</vt:i4>
      </vt:variant>
      <vt:variant>
        <vt:i4>68</vt:i4>
      </vt:variant>
      <vt:variant>
        <vt:i4>0</vt:i4>
      </vt:variant>
      <vt:variant>
        <vt:i4>5</vt:i4>
      </vt:variant>
      <vt:variant>
        <vt:lpwstr/>
      </vt:variant>
      <vt:variant>
        <vt:lpwstr>_Toc227656946</vt:lpwstr>
      </vt:variant>
      <vt:variant>
        <vt:i4>1114169</vt:i4>
      </vt:variant>
      <vt:variant>
        <vt:i4>62</vt:i4>
      </vt:variant>
      <vt:variant>
        <vt:i4>0</vt:i4>
      </vt:variant>
      <vt:variant>
        <vt:i4>5</vt:i4>
      </vt:variant>
      <vt:variant>
        <vt:lpwstr/>
      </vt:variant>
      <vt:variant>
        <vt:lpwstr>_Toc227656945</vt:lpwstr>
      </vt:variant>
      <vt:variant>
        <vt:i4>1114169</vt:i4>
      </vt:variant>
      <vt:variant>
        <vt:i4>56</vt:i4>
      </vt:variant>
      <vt:variant>
        <vt:i4>0</vt:i4>
      </vt:variant>
      <vt:variant>
        <vt:i4>5</vt:i4>
      </vt:variant>
      <vt:variant>
        <vt:lpwstr/>
      </vt:variant>
      <vt:variant>
        <vt:lpwstr>_Toc227656944</vt:lpwstr>
      </vt:variant>
      <vt:variant>
        <vt:i4>1114169</vt:i4>
      </vt:variant>
      <vt:variant>
        <vt:i4>50</vt:i4>
      </vt:variant>
      <vt:variant>
        <vt:i4>0</vt:i4>
      </vt:variant>
      <vt:variant>
        <vt:i4>5</vt:i4>
      </vt:variant>
      <vt:variant>
        <vt:lpwstr/>
      </vt:variant>
      <vt:variant>
        <vt:lpwstr>_Toc227656943</vt:lpwstr>
      </vt:variant>
      <vt:variant>
        <vt:i4>1114169</vt:i4>
      </vt:variant>
      <vt:variant>
        <vt:i4>44</vt:i4>
      </vt:variant>
      <vt:variant>
        <vt:i4>0</vt:i4>
      </vt:variant>
      <vt:variant>
        <vt:i4>5</vt:i4>
      </vt:variant>
      <vt:variant>
        <vt:lpwstr/>
      </vt:variant>
      <vt:variant>
        <vt:lpwstr>_Toc227656942</vt:lpwstr>
      </vt:variant>
      <vt:variant>
        <vt:i4>1114169</vt:i4>
      </vt:variant>
      <vt:variant>
        <vt:i4>38</vt:i4>
      </vt:variant>
      <vt:variant>
        <vt:i4>0</vt:i4>
      </vt:variant>
      <vt:variant>
        <vt:i4>5</vt:i4>
      </vt:variant>
      <vt:variant>
        <vt:lpwstr/>
      </vt:variant>
      <vt:variant>
        <vt:lpwstr>_Toc227656941</vt:lpwstr>
      </vt:variant>
      <vt:variant>
        <vt:i4>1114169</vt:i4>
      </vt:variant>
      <vt:variant>
        <vt:i4>32</vt:i4>
      </vt:variant>
      <vt:variant>
        <vt:i4>0</vt:i4>
      </vt:variant>
      <vt:variant>
        <vt:i4>5</vt:i4>
      </vt:variant>
      <vt:variant>
        <vt:lpwstr/>
      </vt:variant>
      <vt:variant>
        <vt:lpwstr>_Toc227656940</vt:lpwstr>
      </vt:variant>
      <vt:variant>
        <vt:i4>1441849</vt:i4>
      </vt:variant>
      <vt:variant>
        <vt:i4>26</vt:i4>
      </vt:variant>
      <vt:variant>
        <vt:i4>0</vt:i4>
      </vt:variant>
      <vt:variant>
        <vt:i4>5</vt:i4>
      </vt:variant>
      <vt:variant>
        <vt:lpwstr/>
      </vt:variant>
      <vt:variant>
        <vt:lpwstr>_Toc227656939</vt:lpwstr>
      </vt:variant>
      <vt:variant>
        <vt:i4>1441849</vt:i4>
      </vt:variant>
      <vt:variant>
        <vt:i4>20</vt:i4>
      </vt:variant>
      <vt:variant>
        <vt:i4>0</vt:i4>
      </vt:variant>
      <vt:variant>
        <vt:i4>5</vt:i4>
      </vt:variant>
      <vt:variant>
        <vt:lpwstr/>
      </vt:variant>
      <vt:variant>
        <vt:lpwstr>_Toc227656938</vt:lpwstr>
      </vt:variant>
      <vt:variant>
        <vt:i4>1441849</vt:i4>
      </vt:variant>
      <vt:variant>
        <vt:i4>14</vt:i4>
      </vt:variant>
      <vt:variant>
        <vt:i4>0</vt:i4>
      </vt:variant>
      <vt:variant>
        <vt:i4>5</vt:i4>
      </vt:variant>
      <vt:variant>
        <vt:lpwstr/>
      </vt:variant>
      <vt:variant>
        <vt:lpwstr>_Toc227656937</vt:lpwstr>
      </vt:variant>
      <vt:variant>
        <vt:i4>1441849</vt:i4>
      </vt:variant>
      <vt:variant>
        <vt:i4>8</vt:i4>
      </vt:variant>
      <vt:variant>
        <vt:i4>0</vt:i4>
      </vt:variant>
      <vt:variant>
        <vt:i4>5</vt:i4>
      </vt:variant>
      <vt:variant>
        <vt:lpwstr/>
      </vt:variant>
      <vt:variant>
        <vt:lpwstr>_Toc227656936</vt:lpwstr>
      </vt:variant>
      <vt:variant>
        <vt:i4>1441849</vt:i4>
      </vt:variant>
      <vt:variant>
        <vt:i4>2</vt:i4>
      </vt:variant>
      <vt:variant>
        <vt:i4>0</vt:i4>
      </vt:variant>
      <vt:variant>
        <vt:i4>5</vt:i4>
      </vt:variant>
      <vt:variant>
        <vt:lpwstr/>
      </vt:variant>
      <vt:variant>
        <vt:lpwstr>_Toc227656935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"Mckinnm"</dc:creator>
  <cp:keywords/>
  <dc:description/>
  <cp:lastModifiedBy>Kendra Pesko, SNL</cp:lastModifiedBy>
  <cp:revision>2</cp:revision>
  <dcterms:created xsi:type="dcterms:W3CDTF">2026-06-30T17:35:00Z</dcterms:created>
  <dcterms:modified xsi:type="dcterms:W3CDTF">2026-06-30T17:35:00Z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0x010100F153AC891E36B645A61EF268872D6215</vt:lpwstr>
  </property>
  <property fmtid="{D5CDD505-2E9C-101B-9397-08002B2CF9AE}" pid="3" name="_dlc_DocIdItemGuid">
    <vt:lpwstr>84cbb9b4-82ab-4199-9a51-33e48fb5626f</vt:lpwstr>
  </property>
</Properties>
</file>